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09" w:rsidRPr="00003BEC" w:rsidRDefault="00003BEC" w:rsidP="006612FF">
      <w:pPr>
        <w:pStyle w:val="Heading1"/>
        <w:keepNext w:val="0"/>
        <w:widowControl w:val="0"/>
        <w:rPr>
          <w:rStyle w:val="Style15ptBoldCustomColorRGB045134"/>
          <w:b/>
          <w:bCs w:val="0"/>
          <w:color w:val="auto"/>
          <w:sz w:val="28"/>
        </w:rPr>
      </w:pPr>
      <w:bookmarkStart w:id="0" w:name="_GoBack"/>
      <w:bookmarkEnd w:id="0"/>
      <w:r>
        <w:rPr>
          <w:rStyle w:val="Style15ptBoldCustomColorRGB045134"/>
          <w:b/>
          <w:bCs w:val="0"/>
          <w:color w:val="auto"/>
          <w:sz w:val="28"/>
        </w:rPr>
        <w:t>Int</w:t>
      </w:r>
      <w:r w:rsidR="006612FF">
        <w:rPr>
          <w:rStyle w:val="Style15ptBoldCustomColorRGB045134"/>
          <w:b/>
          <w:bCs w:val="0"/>
          <w:color w:val="auto"/>
          <w:sz w:val="28"/>
        </w:rPr>
        <w:t>erviews with wereda officials re</w:t>
      </w:r>
      <w:r>
        <w:rPr>
          <w:rStyle w:val="Style15ptBoldCustomColorRGB045134"/>
          <w:b/>
          <w:bCs w:val="0"/>
          <w:color w:val="auto"/>
          <w:sz w:val="28"/>
        </w:rPr>
        <w:t xml:space="preserve"> </w:t>
      </w:r>
      <w:r w:rsidR="00AA3880">
        <w:rPr>
          <w:rStyle w:val="Style15ptBoldCustomColorRGB045134"/>
          <w:b/>
          <w:bCs w:val="0"/>
          <w:color w:val="auto"/>
          <w:sz w:val="28"/>
        </w:rPr>
        <w:t>Aze Debo’a</w:t>
      </w:r>
      <w:r>
        <w:rPr>
          <w:rStyle w:val="Style15ptBoldCustomColorRGB045134"/>
          <w:b/>
          <w:bCs w:val="0"/>
          <w:color w:val="auto"/>
          <w:sz w:val="28"/>
        </w:rPr>
        <w:t>, Kembata - Stage 2 questions</w:t>
      </w:r>
    </w:p>
    <w:p w:rsidR="006612FF" w:rsidRDefault="006612FF" w:rsidP="006612FF">
      <w:bookmarkStart w:id="1" w:name="_Toc304101012"/>
      <w:bookmarkStart w:id="2" w:name="_Toc431653407"/>
      <w:r>
        <w:t>There are a large number of gaps in this module.</w:t>
      </w:r>
    </w:p>
    <w:p w:rsidR="00FD51F3" w:rsidRDefault="00003BEC" w:rsidP="006612FF">
      <w:pPr>
        <w:pStyle w:val="Heading2"/>
        <w:keepNext w:val="0"/>
        <w:widowControl w:val="0"/>
      </w:pPr>
      <w:r>
        <w:t>Kedid</w:t>
      </w:r>
      <w:r w:rsidR="006612FF">
        <w:t>a</w:t>
      </w:r>
      <w:r>
        <w:t xml:space="preserve"> Gamele</w:t>
      </w:r>
      <w:r w:rsidR="00FD51F3" w:rsidRPr="00CA6F7E">
        <w:t xml:space="preserve"> wereda</w:t>
      </w:r>
      <w:bookmarkEnd w:id="1"/>
      <w:bookmarkEnd w:id="2"/>
    </w:p>
    <w:p w:rsidR="00AA3880" w:rsidRDefault="00AA3880" w:rsidP="006612FF">
      <w:pPr>
        <w:widowControl w:val="0"/>
        <w:rPr>
          <w:i/>
        </w:rPr>
      </w:pPr>
      <w:r>
        <w:rPr>
          <w:i/>
        </w:rPr>
        <w:t>Many gaps in this report</w:t>
      </w:r>
    </w:p>
    <w:p w:rsidR="000F0EED" w:rsidRDefault="00672797" w:rsidP="006612FF">
      <w:pPr>
        <w:pStyle w:val="TOC2"/>
        <w:widowControl w:val="0"/>
        <w:tabs>
          <w:tab w:val="right" w:leader="dot" w:pos="9880"/>
        </w:tabs>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1653407" w:history="1">
        <w:r w:rsidR="000F0EED" w:rsidRPr="0091314B">
          <w:rPr>
            <w:rStyle w:val="Hyperlink"/>
            <w:noProof/>
          </w:rPr>
          <w:t>Kedid Gamele wereda</w:t>
        </w:r>
        <w:r w:rsidR="000F0EED">
          <w:rPr>
            <w:noProof/>
            <w:webHidden/>
          </w:rPr>
          <w:tab/>
        </w:r>
        <w:r w:rsidR="000F0EED">
          <w:rPr>
            <w:noProof/>
            <w:webHidden/>
          </w:rPr>
          <w:fldChar w:fldCharType="begin"/>
        </w:r>
        <w:r w:rsidR="000F0EED">
          <w:rPr>
            <w:noProof/>
            <w:webHidden/>
          </w:rPr>
          <w:instrText xml:space="preserve"> PAGEREF _Toc431653407 \h </w:instrText>
        </w:r>
        <w:r w:rsidR="000F0EED">
          <w:rPr>
            <w:noProof/>
            <w:webHidden/>
          </w:rPr>
        </w:r>
        <w:r w:rsidR="000F0EED">
          <w:rPr>
            <w:noProof/>
            <w:webHidden/>
          </w:rPr>
          <w:fldChar w:fldCharType="separate"/>
        </w:r>
        <w:r w:rsidR="000F0EED">
          <w:rPr>
            <w:noProof/>
            <w:webHidden/>
          </w:rPr>
          <w:t>1</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08" w:history="1">
        <w:r w:rsidR="000F0EED" w:rsidRPr="0091314B">
          <w:rPr>
            <w:rStyle w:val="Hyperlink"/>
            <w:noProof/>
          </w:rPr>
          <w:t>About the wereda</w:t>
        </w:r>
        <w:r w:rsidR="000F0EED">
          <w:rPr>
            <w:noProof/>
            <w:webHidden/>
          </w:rPr>
          <w:tab/>
        </w:r>
        <w:r w:rsidR="000F0EED">
          <w:rPr>
            <w:noProof/>
            <w:webHidden/>
          </w:rPr>
          <w:fldChar w:fldCharType="begin"/>
        </w:r>
        <w:r w:rsidR="000F0EED">
          <w:rPr>
            <w:noProof/>
            <w:webHidden/>
          </w:rPr>
          <w:instrText xml:space="preserve"> PAGEREF _Toc431653408 \h </w:instrText>
        </w:r>
        <w:r w:rsidR="000F0EED">
          <w:rPr>
            <w:noProof/>
            <w:webHidden/>
          </w:rPr>
        </w:r>
        <w:r w:rsidR="000F0EED">
          <w:rPr>
            <w:noProof/>
            <w:webHidden/>
          </w:rPr>
          <w:fldChar w:fldCharType="separate"/>
        </w:r>
        <w:r w:rsidR="000F0EED">
          <w:rPr>
            <w:noProof/>
            <w:webHidden/>
          </w:rPr>
          <w:t>2</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09" w:history="1">
        <w:r w:rsidR="000F0EED" w:rsidRPr="0091314B">
          <w:rPr>
            <w:rStyle w:val="Hyperlink"/>
            <w:noProof/>
          </w:rPr>
          <w:t>Comparison of the wereda with others in the zone</w:t>
        </w:r>
        <w:r w:rsidR="000F0EED">
          <w:rPr>
            <w:noProof/>
            <w:webHidden/>
          </w:rPr>
          <w:tab/>
        </w:r>
        <w:r w:rsidR="000F0EED">
          <w:rPr>
            <w:noProof/>
            <w:webHidden/>
          </w:rPr>
          <w:fldChar w:fldCharType="begin"/>
        </w:r>
        <w:r w:rsidR="000F0EED">
          <w:rPr>
            <w:noProof/>
            <w:webHidden/>
          </w:rPr>
          <w:instrText xml:space="preserve"> PAGEREF _Toc431653409 \h </w:instrText>
        </w:r>
        <w:r w:rsidR="000F0EED">
          <w:rPr>
            <w:noProof/>
            <w:webHidden/>
          </w:rPr>
        </w:r>
        <w:r w:rsidR="000F0EED">
          <w:rPr>
            <w:noProof/>
            <w:webHidden/>
          </w:rPr>
          <w:fldChar w:fldCharType="separate"/>
        </w:r>
        <w:r w:rsidR="000F0EED">
          <w:rPr>
            <w:noProof/>
            <w:webHidden/>
          </w:rPr>
          <w:t>2</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10" w:history="1">
        <w:r w:rsidR="000F0EED" w:rsidRPr="0091314B">
          <w:rPr>
            <w:rStyle w:val="Hyperlink"/>
            <w:noProof/>
          </w:rPr>
          <w:t>Wereda structure</w:t>
        </w:r>
        <w:r w:rsidR="000F0EED">
          <w:rPr>
            <w:noProof/>
            <w:webHidden/>
          </w:rPr>
          <w:tab/>
        </w:r>
        <w:r w:rsidR="000F0EED">
          <w:rPr>
            <w:noProof/>
            <w:webHidden/>
          </w:rPr>
          <w:fldChar w:fldCharType="begin"/>
        </w:r>
        <w:r w:rsidR="000F0EED">
          <w:rPr>
            <w:noProof/>
            <w:webHidden/>
          </w:rPr>
          <w:instrText xml:space="preserve"> PAGEREF _Toc431653410 \h </w:instrText>
        </w:r>
        <w:r w:rsidR="000F0EED">
          <w:rPr>
            <w:noProof/>
            <w:webHidden/>
          </w:rPr>
        </w:r>
        <w:r w:rsidR="000F0EED">
          <w:rPr>
            <w:noProof/>
            <w:webHidden/>
          </w:rPr>
          <w:fldChar w:fldCharType="separate"/>
        </w:r>
        <w:r w:rsidR="000F0EED">
          <w:rPr>
            <w:noProof/>
            <w:webHidden/>
          </w:rPr>
          <w:t>6</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11" w:history="1">
        <w:r w:rsidR="000F0EED" w:rsidRPr="0091314B">
          <w:rPr>
            <w:rStyle w:val="Hyperlink"/>
            <w:noProof/>
          </w:rPr>
          <w:t>Kebele organisation and Aze Debo’a</w:t>
        </w:r>
        <w:r w:rsidR="000F0EED">
          <w:rPr>
            <w:noProof/>
            <w:webHidden/>
          </w:rPr>
          <w:tab/>
        </w:r>
        <w:r w:rsidR="000F0EED">
          <w:rPr>
            <w:noProof/>
            <w:webHidden/>
          </w:rPr>
          <w:fldChar w:fldCharType="begin"/>
        </w:r>
        <w:r w:rsidR="000F0EED">
          <w:rPr>
            <w:noProof/>
            <w:webHidden/>
          </w:rPr>
          <w:instrText xml:space="preserve"> PAGEREF _Toc431653411 \h </w:instrText>
        </w:r>
        <w:r w:rsidR="000F0EED">
          <w:rPr>
            <w:noProof/>
            <w:webHidden/>
          </w:rPr>
        </w:r>
        <w:r w:rsidR="000F0EED">
          <w:rPr>
            <w:noProof/>
            <w:webHidden/>
          </w:rPr>
          <w:fldChar w:fldCharType="separate"/>
        </w:r>
        <w:r w:rsidR="000F0EED">
          <w:rPr>
            <w:noProof/>
            <w:webHidden/>
          </w:rPr>
          <w:t>6</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12" w:history="1">
        <w:r w:rsidR="000F0EED" w:rsidRPr="0091314B">
          <w:rPr>
            <w:rStyle w:val="Hyperlink"/>
            <w:noProof/>
          </w:rPr>
          <w:t>Kebele organisation</w:t>
        </w:r>
        <w:r w:rsidR="000F0EED">
          <w:rPr>
            <w:noProof/>
            <w:webHidden/>
          </w:rPr>
          <w:tab/>
        </w:r>
        <w:r w:rsidR="000F0EED">
          <w:rPr>
            <w:noProof/>
            <w:webHidden/>
          </w:rPr>
          <w:fldChar w:fldCharType="begin"/>
        </w:r>
        <w:r w:rsidR="000F0EED">
          <w:rPr>
            <w:noProof/>
            <w:webHidden/>
          </w:rPr>
          <w:instrText xml:space="preserve"> PAGEREF _Toc431653412 \h </w:instrText>
        </w:r>
        <w:r w:rsidR="000F0EED">
          <w:rPr>
            <w:noProof/>
            <w:webHidden/>
          </w:rPr>
        </w:r>
        <w:r w:rsidR="000F0EED">
          <w:rPr>
            <w:noProof/>
            <w:webHidden/>
          </w:rPr>
          <w:fldChar w:fldCharType="separate"/>
        </w:r>
        <w:r w:rsidR="000F0EED">
          <w:rPr>
            <w:noProof/>
            <w:webHidden/>
          </w:rPr>
          <w:t>6</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13" w:history="1">
        <w:r w:rsidR="000F0EED" w:rsidRPr="0091314B">
          <w:rPr>
            <w:rStyle w:val="Hyperlink"/>
            <w:noProof/>
          </w:rPr>
          <w:t>Boundary changes</w:t>
        </w:r>
        <w:r w:rsidR="000F0EED">
          <w:rPr>
            <w:noProof/>
            <w:webHidden/>
          </w:rPr>
          <w:tab/>
        </w:r>
        <w:r w:rsidR="000F0EED">
          <w:rPr>
            <w:noProof/>
            <w:webHidden/>
          </w:rPr>
          <w:fldChar w:fldCharType="begin"/>
        </w:r>
        <w:r w:rsidR="000F0EED">
          <w:rPr>
            <w:noProof/>
            <w:webHidden/>
          </w:rPr>
          <w:instrText xml:space="preserve"> PAGEREF _Toc431653413 \h </w:instrText>
        </w:r>
        <w:r w:rsidR="000F0EED">
          <w:rPr>
            <w:noProof/>
            <w:webHidden/>
          </w:rPr>
        </w:r>
        <w:r w:rsidR="000F0EED">
          <w:rPr>
            <w:noProof/>
            <w:webHidden/>
          </w:rPr>
          <w:fldChar w:fldCharType="separate"/>
        </w:r>
        <w:r w:rsidR="000F0EED">
          <w:rPr>
            <w:noProof/>
            <w:webHidden/>
          </w:rPr>
          <w:t>6</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14" w:history="1">
        <w:r w:rsidR="000F0EED" w:rsidRPr="0091314B">
          <w:rPr>
            <w:rStyle w:val="Hyperlink"/>
            <w:noProof/>
          </w:rPr>
          <w:t>Comparison with other kebels</w:t>
        </w:r>
        <w:r w:rsidR="000F0EED">
          <w:rPr>
            <w:noProof/>
            <w:webHidden/>
          </w:rPr>
          <w:tab/>
        </w:r>
        <w:r w:rsidR="000F0EED">
          <w:rPr>
            <w:noProof/>
            <w:webHidden/>
          </w:rPr>
          <w:fldChar w:fldCharType="begin"/>
        </w:r>
        <w:r w:rsidR="000F0EED">
          <w:rPr>
            <w:noProof/>
            <w:webHidden/>
          </w:rPr>
          <w:instrText xml:space="preserve"> PAGEREF _Toc431653414 \h </w:instrText>
        </w:r>
        <w:r w:rsidR="000F0EED">
          <w:rPr>
            <w:noProof/>
            <w:webHidden/>
          </w:rPr>
        </w:r>
        <w:r w:rsidR="000F0EED">
          <w:rPr>
            <w:noProof/>
            <w:webHidden/>
          </w:rPr>
          <w:fldChar w:fldCharType="separate"/>
        </w:r>
        <w:r w:rsidR="000F0EED">
          <w:rPr>
            <w:noProof/>
            <w:webHidden/>
          </w:rPr>
          <w:t>6</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15" w:history="1">
        <w:r w:rsidR="000F0EED" w:rsidRPr="0091314B">
          <w:rPr>
            <w:rStyle w:val="Hyperlink"/>
            <w:noProof/>
          </w:rPr>
          <w:t>Development potential</w:t>
        </w:r>
        <w:r w:rsidR="000F0EED">
          <w:rPr>
            <w:noProof/>
            <w:webHidden/>
          </w:rPr>
          <w:tab/>
        </w:r>
        <w:r w:rsidR="000F0EED">
          <w:rPr>
            <w:noProof/>
            <w:webHidden/>
          </w:rPr>
          <w:fldChar w:fldCharType="begin"/>
        </w:r>
        <w:r w:rsidR="000F0EED">
          <w:rPr>
            <w:noProof/>
            <w:webHidden/>
          </w:rPr>
          <w:instrText xml:space="preserve"> PAGEREF _Toc431653415 \h </w:instrText>
        </w:r>
        <w:r w:rsidR="000F0EED">
          <w:rPr>
            <w:noProof/>
            <w:webHidden/>
          </w:rPr>
        </w:r>
        <w:r w:rsidR="000F0EED">
          <w:rPr>
            <w:noProof/>
            <w:webHidden/>
          </w:rPr>
          <w:fldChar w:fldCharType="separate"/>
        </w:r>
        <w:r w:rsidR="000F0EED">
          <w:rPr>
            <w:noProof/>
            <w:webHidden/>
          </w:rPr>
          <w:t>6</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16" w:history="1">
        <w:r w:rsidR="000F0EED" w:rsidRPr="0091314B">
          <w:rPr>
            <w:rStyle w:val="Hyperlink"/>
            <w:noProof/>
          </w:rPr>
          <w:t>Plans for new interventions affecting the kebele - NA</w:t>
        </w:r>
        <w:r w:rsidR="000F0EED">
          <w:rPr>
            <w:noProof/>
            <w:webHidden/>
          </w:rPr>
          <w:tab/>
        </w:r>
        <w:r w:rsidR="000F0EED">
          <w:rPr>
            <w:noProof/>
            <w:webHidden/>
          </w:rPr>
          <w:fldChar w:fldCharType="begin"/>
        </w:r>
        <w:r w:rsidR="000F0EED">
          <w:rPr>
            <w:noProof/>
            <w:webHidden/>
          </w:rPr>
          <w:instrText xml:space="preserve"> PAGEREF _Toc431653416 \h </w:instrText>
        </w:r>
        <w:r w:rsidR="000F0EED">
          <w:rPr>
            <w:noProof/>
            <w:webHidden/>
          </w:rPr>
        </w:r>
        <w:r w:rsidR="000F0EED">
          <w:rPr>
            <w:noProof/>
            <w:webHidden/>
          </w:rPr>
          <w:fldChar w:fldCharType="separate"/>
        </w:r>
        <w:r w:rsidR="000F0EED">
          <w:rPr>
            <w:noProof/>
            <w:webHidden/>
          </w:rPr>
          <w:t>7</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17" w:history="1">
        <w:r w:rsidR="000F0EED" w:rsidRPr="0091314B">
          <w:rPr>
            <w:rStyle w:val="Hyperlink"/>
            <w:noProof/>
          </w:rPr>
          <w:t>Public services outside the kebele which kebele members use</w:t>
        </w:r>
        <w:r w:rsidR="000F0EED">
          <w:rPr>
            <w:noProof/>
            <w:webHidden/>
          </w:rPr>
          <w:tab/>
        </w:r>
        <w:r w:rsidR="000F0EED">
          <w:rPr>
            <w:noProof/>
            <w:webHidden/>
          </w:rPr>
          <w:fldChar w:fldCharType="begin"/>
        </w:r>
        <w:r w:rsidR="000F0EED">
          <w:rPr>
            <w:noProof/>
            <w:webHidden/>
          </w:rPr>
          <w:instrText xml:space="preserve"> PAGEREF _Toc431653417 \h </w:instrText>
        </w:r>
        <w:r w:rsidR="000F0EED">
          <w:rPr>
            <w:noProof/>
            <w:webHidden/>
          </w:rPr>
        </w:r>
        <w:r w:rsidR="000F0EED">
          <w:rPr>
            <w:noProof/>
            <w:webHidden/>
          </w:rPr>
          <w:fldChar w:fldCharType="separate"/>
        </w:r>
        <w:r w:rsidR="000F0EED">
          <w:rPr>
            <w:noProof/>
            <w:webHidden/>
          </w:rPr>
          <w:t>7</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18" w:history="1">
        <w:r w:rsidR="000F0EED" w:rsidRPr="0091314B">
          <w:rPr>
            <w:rStyle w:val="Hyperlink"/>
            <w:noProof/>
          </w:rPr>
          <w:t>Land-related interventions</w:t>
        </w:r>
        <w:r w:rsidR="000F0EED">
          <w:rPr>
            <w:noProof/>
            <w:webHidden/>
          </w:rPr>
          <w:tab/>
        </w:r>
        <w:r w:rsidR="000F0EED">
          <w:rPr>
            <w:noProof/>
            <w:webHidden/>
          </w:rPr>
          <w:fldChar w:fldCharType="begin"/>
        </w:r>
        <w:r w:rsidR="000F0EED">
          <w:rPr>
            <w:noProof/>
            <w:webHidden/>
          </w:rPr>
          <w:instrText xml:space="preserve"> PAGEREF _Toc431653418 \h </w:instrText>
        </w:r>
        <w:r w:rsidR="000F0EED">
          <w:rPr>
            <w:noProof/>
            <w:webHidden/>
          </w:rPr>
        </w:r>
        <w:r w:rsidR="000F0EED">
          <w:rPr>
            <w:noProof/>
            <w:webHidden/>
          </w:rPr>
          <w:fldChar w:fldCharType="separate"/>
        </w:r>
        <w:r w:rsidR="000F0EED">
          <w:rPr>
            <w:noProof/>
            <w:webHidden/>
          </w:rPr>
          <w:t>7</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19" w:history="1">
        <w:r w:rsidR="000F0EED" w:rsidRPr="0091314B">
          <w:rPr>
            <w:rStyle w:val="Hyperlink"/>
            <w:noProof/>
          </w:rPr>
          <w:t>Land re-allocation</w:t>
        </w:r>
        <w:r w:rsidR="000F0EED">
          <w:rPr>
            <w:noProof/>
            <w:webHidden/>
          </w:rPr>
          <w:tab/>
        </w:r>
        <w:r w:rsidR="000F0EED">
          <w:rPr>
            <w:noProof/>
            <w:webHidden/>
          </w:rPr>
          <w:fldChar w:fldCharType="begin"/>
        </w:r>
        <w:r w:rsidR="000F0EED">
          <w:rPr>
            <w:noProof/>
            <w:webHidden/>
          </w:rPr>
          <w:instrText xml:space="preserve"> PAGEREF _Toc431653419 \h </w:instrText>
        </w:r>
        <w:r w:rsidR="000F0EED">
          <w:rPr>
            <w:noProof/>
            <w:webHidden/>
          </w:rPr>
        </w:r>
        <w:r w:rsidR="000F0EED">
          <w:rPr>
            <w:noProof/>
            <w:webHidden/>
          </w:rPr>
          <w:fldChar w:fldCharType="separate"/>
        </w:r>
        <w:r w:rsidR="000F0EED">
          <w:rPr>
            <w:noProof/>
            <w:webHidden/>
          </w:rPr>
          <w:t>7</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20" w:history="1">
        <w:r w:rsidR="000F0EED" w:rsidRPr="0091314B">
          <w:rPr>
            <w:rStyle w:val="Hyperlink"/>
            <w:noProof/>
          </w:rPr>
          <w:t>Land registration</w:t>
        </w:r>
        <w:r w:rsidR="000F0EED">
          <w:rPr>
            <w:noProof/>
            <w:webHidden/>
          </w:rPr>
          <w:tab/>
        </w:r>
        <w:r w:rsidR="000F0EED">
          <w:rPr>
            <w:noProof/>
            <w:webHidden/>
          </w:rPr>
          <w:fldChar w:fldCharType="begin"/>
        </w:r>
        <w:r w:rsidR="000F0EED">
          <w:rPr>
            <w:noProof/>
            <w:webHidden/>
          </w:rPr>
          <w:instrText xml:space="preserve"> PAGEREF _Toc431653420 \h </w:instrText>
        </w:r>
        <w:r w:rsidR="000F0EED">
          <w:rPr>
            <w:noProof/>
            <w:webHidden/>
          </w:rPr>
        </w:r>
        <w:r w:rsidR="000F0EED">
          <w:rPr>
            <w:noProof/>
            <w:webHidden/>
          </w:rPr>
          <w:fldChar w:fldCharType="separate"/>
        </w:r>
        <w:r w:rsidR="000F0EED">
          <w:rPr>
            <w:noProof/>
            <w:webHidden/>
          </w:rPr>
          <w:t>7</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21" w:history="1">
        <w:r w:rsidR="000F0EED" w:rsidRPr="0091314B">
          <w:rPr>
            <w:rStyle w:val="Hyperlink"/>
            <w:noProof/>
          </w:rPr>
          <w:t>Rights to land</w:t>
        </w:r>
        <w:r w:rsidR="000F0EED">
          <w:rPr>
            <w:noProof/>
            <w:webHidden/>
          </w:rPr>
          <w:tab/>
        </w:r>
        <w:r w:rsidR="000F0EED">
          <w:rPr>
            <w:noProof/>
            <w:webHidden/>
          </w:rPr>
          <w:fldChar w:fldCharType="begin"/>
        </w:r>
        <w:r w:rsidR="000F0EED">
          <w:rPr>
            <w:noProof/>
            <w:webHidden/>
          </w:rPr>
          <w:instrText xml:space="preserve"> PAGEREF _Toc431653421 \h </w:instrText>
        </w:r>
        <w:r w:rsidR="000F0EED">
          <w:rPr>
            <w:noProof/>
            <w:webHidden/>
          </w:rPr>
        </w:r>
        <w:r w:rsidR="000F0EED">
          <w:rPr>
            <w:noProof/>
            <w:webHidden/>
          </w:rPr>
          <w:fldChar w:fldCharType="separate"/>
        </w:r>
        <w:r w:rsidR="000F0EED">
          <w:rPr>
            <w:noProof/>
            <w:webHidden/>
          </w:rPr>
          <w:t>7</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22" w:history="1">
        <w:r w:rsidR="000F0EED" w:rsidRPr="0091314B">
          <w:rPr>
            <w:rStyle w:val="Hyperlink"/>
            <w:noProof/>
          </w:rPr>
          <w:t>Inward investment</w:t>
        </w:r>
        <w:r w:rsidR="000F0EED">
          <w:rPr>
            <w:noProof/>
            <w:webHidden/>
          </w:rPr>
          <w:tab/>
        </w:r>
        <w:r w:rsidR="000F0EED">
          <w:rPr>
            <w:noProof/>
            <w:webHidden/>
          </w:rPr>
          <w:fldChar w:fldCharType="begin"/>
        </w:r>
        <w:r w:rsidR="000F0EED">
          <w:rPr>
            <w:noProof/>
            <w:webHidden/>
          </w:rPr>
          <w:instrText xml:space="preserve"> PAGEREF _Toc431653422 \h </w:instrText>
        </w:r>
        <w:r w:rsidR="000F0EED">
          <w:rPr>
            <w:noProof/>
            <w:webHidden/>
          </w:rPr>
        </w:r>
        <w:r w:rsidR="000F0EED">
          <w:rPr>
            <w:noProof/>
            <w:webHidden/>
          </w:rPr>
          <w:fldChar w:fldCharType="separate"/>
        </w:r>
        <w:r w:rsidR="000F0EED">
          <w:rPr>
            <w:noProof/>
            <w:webHidden/>
          </w:rPr>
          <w:t>7</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23" w:history="1">
        <w:r w:rsidR="000F0EED" w:rsidRPr="0091314B">
          <w:rPr>
            <w:rStyle w:val="Hyperlink"/>
            <w:noProof/>
          </w:rPr>
          <w:t>Zero-grazing</w:t>
        </w:r>
        <w:r w:rsidR="000F0EED">
          <w:rPr>
            <w:noProof/>
            <w:webHidden/>
          </w:rPr>
          <w:tab/>
        </w:r>
        <w:r w:rsidR="000F0EED">
          <w:rPr>
            <w:noProof/>
            <w:webHidden/>
          </w:rPr>
          <w:fldChar w:fldCharType="begin"/>
        </w:r>
        <w:r w:rsidR="000F0EED">
          <w:rPr>
            <w:noProof/>
            <w:webHidden/>
          </w:rPr>
          <w:instrText xml:space="preserve"> PAGEREF _Toc431653423 \h </w:instrText>
        </w:r>
        <w:r w:rsidR="000F0EED">
          <w:rPr>
            <w:noProof/>
            <w:webHidden/>
          </w:rPr>
        </w:r>
        <w:r w:rsidR="000F0EED">
          <w:rPr>
            <w:noProof/>
            <w:webHidden/>
          </w:rPr>
          <w:fldChar w:fldCharType="separate"/>
        </w:r>
        <w:r w:rsidR="000F0EED">
          <w:rPr>
            <w:noProof/>
            <w:webHidden/>
          </w:rPr>
          <w:t>7</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24" w:history="1">
        <w:r w:rsidR="000F0EED" w:rsidRPr="0091314B">
          <w:rPr>
            <w:rStyle w:val="Hyperlink"/>
            <w:noProof/>
          </w:rPr>
          <w:t>Community forests</w:t>
        </w:r>
        <w:r w:rsidR="000F0EED">
          <w:rPr>
            <w:noProof/>
            <w:webHidden/>
          </w:rPr>
          <w:tab/>
        </w:r>
        <w:r w:rsidR="000F0EED">
          <w:rPr>
            <w:noProof/>
            <w:webHidden/>
          </w:rPr>
          <w:fldChar w:fldCharType="begin"/>
        </w:r>
        <w:r w:rsidR="000F0EED">
          <w:rPr>
            <w:noProof/>
            <w:webHidden/>
          </w:rPr>
          <w:instrText xml:space="preserve"> PAGEREF _Toc431653424 \h </w:instrText>
        </w:r>
        <w:r w:rsidR="000F0EED">
          <w:rPr>
            <w:noProof/>
            <w:webHidden/>
          </w:rPr>
        </w:r>
        <w:r w:rsidR="000F0EED">
          <w:rPr>
            <w:noProof/>
            <w:webHidden/>
          </w:rPr>
          <w:fldChar w:fldCharType="separate"/>
        </w:r>
        <w:r w:rsidR="000F0EED">
          <w:rPr>
            <w:noProof/>
            <w:webHidden/>
          </w:rPr>
          <w:t>7</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25" w:history="1">
        <w:r w:rsidR="000F0EED" w:rsidRPr="0091314B">
          <w:rPr>
            <w:rStyle w:val="Hyperlink"/>
            <w:noProof/>
          </w:rPr>
          <w:t>Communal grazing areas</w:t>
        </w:r>
        <w:r w:rsidR="000F0EED">
          <w:rPr>
            <w:noProof/>
            <w:webHidden/>
          </w:rPr>
          <w:tab/>
        </w:r>
        <w:r w:rsidR="000F0EED">
          <w:rPr>
            <w:noProof/>
            <w:webHidden/>
          </w:rPr>
          <w:fldChar w:fldCharType="begin"/>
        </w:r>
        <w:r w:rsidR="000F0EED">
          <w:rPr>
            <w:noProof/>
            <w:webHidden/>
          </w:rPr>
          <w:instrText xml:space="preserve"> PAGEREF _Toc431653425 \h </w:instrText>
        </w:r>
        <w:r w:rsidR="000F0EED">
          <w:rPr>
            <w:noProof/>
            <w:webHidden/>
          </w:rPr>
        </w:r>
        <w:r w:rsidR="000F0EED">
          <w:rPr>
            <w:noProof/>
            <w:webHidden/>
          </w:rPr>
          <w:fldChar w:fldCharType="separate"/>
        </w:r>
        <w:r w:rsidR="000F0EED">
          <w:rPr>
            <w:noProof/>
            <w:webHidden/>
          </w:rPr>
          <w:t>7</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26" w:history="1">
        <w:r w:rsidR="000F0EED" w:rsidRPr="0091314B">
          <w:rPr>
            <w:rStyle w:val="Hyperlink"/>
            <w:noProof/>
          </w:rPr>
          <w:t>Other land policies</w:t>
        </w:r>
        <w:r w:rsidR="000F0EED">
          <w:rPr>
            <w:noProof/>
            <w:webHidden/>
          </w:rPr>
          <w:tab/>
        </w:r>
        <w:r w:rsidR="000F0EED">
          <w:rPr>
            <w:noProof/>
            <w:webHidden/>
          </w:rPr>
          <w:fldChar w:fldCharType="begin"/>
        </w:r>
        <w:r w:rsidR="000F0EED">
          <w:rPr>
            <w:noProof/>
            <w:webHidden/>
          </w:rPr>
          <w:instrText xml:space="preserve"> PAGEREF _Toc431653426 \h </w:instrText>
        </w:r>
        <w:r w:rsidR="000F0EED">
          <w:rPr>
            <w:noProof/>
            <w:webHidden/>
          </w:rPr>
        </w:r>
        <w:r w:rsidR="000F0EED">
          <w:rPr>
            <w:noProof/>
            <w:webHidden/>
          </w:rPr>
          <w:fldChar w:fldCharType="separate"/>
        </w:r>
        <w:r w:rsidR="000F0EED">
          <w:rPr>
            <w:noProof/>
            <w:webHidden/>
          </w:rPr>
          <w:t>7</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27" w:history="1">
        <w:r w:rsidR="000F0EED" w:rsidRPr="0091314B">
          <w:rPr>
            <w:rStyle w:val="Hyperlink"/>
            <w:noProof/>
          </w:rPr>
          <w:t>Re-settlement - NA</w:t>
        </w:r>
        <w:r w:rsidR="000F0EED">
          <w:rPr>
            <w:noProof/>
            <w:webHidden/>
          </w:rPr>
          <w:tab/>
        </w:r>
        <w:r w:rsidR="000F0EED">
          <w:rPr>
            <w:noProof/>
            <w:webHidden/>
          </w:rPr>
          <w:fldChar w:fldCharType="begin"/>
        </w:r>
        <w:r w:rsidR="000F0EED">
          <w:rPr>
            <w:noProof/>
            <w:webHidden/>
          </w:rPr>
          <w:instrText xml:space="preserve"> PAGEREF _Toc431653427 \h </w:instrText>
        </w:r>
        <w:r w:rsidR="000F0EED">
          <w:rPr>
            <w:noProof/>
            <w:webHidden/>
          </w:rPr>
        </w:r>
        <w:r w:rsidR="000F0EED">
          <w:rPr>
            <w:noProof/>
            <w:webHidden/>
          </w:rPr>
          <w:fldChar w:fldCharType="separate"/>
        </w:r>
        <w:r w:rsidR="000F0EED">
          <w:rPr>
            <w:noProof/>
            <w:webHidden/>
          </w:rPr>
          <w:t>7</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28" w:history="1">
        <w:r w:rsidR="000F0EED" w:rsidRPr="0091314B">
          <w:rPr>
            <w:rStyle w:val="Hyperlink"/>
            <w:noProof/>
          </w:rPr>
          <w:t>Villagisation</w:t>
        </w:r>
        <w:r w:rsidR="000F0EED">
          <w:rPr>
            <w:noProof/>
            <w:webHidden/>
          </w:rPr>
          <w:tab/>
        </w:r>
        <w:r w:rsidR="000F0EED">
          <w:rPr>
            <w:noProof/>
            <w:webHidden/>
          </w:rPr>
          <w:fldChar w:fldCharType="begin"/>
        </w:r>
        <w:r w:rsidR="000F0EED">
          <w:rPr>
            <w:noProof/>
            <w:webHidden/>
          </w:rPr>
          <w:instrText xml:space="preserve"> PAGEREF _Toc431653428 \h </w:instrText>
        </w:r>
        <w:r w:rsidR="000F0EED">
          <w:rPr>
            <w:noProof/>
            <w:webHidden/>
          </w:rPr>
        </w:r>
        <w:r w:rsidR="000F0EED">
          <w:rPr>
            <w:noProof/>
            <w:webHidden/>
          </w:rPr>
          <w:fldChar w:fldCharType="separate"/>
        </w:r>
        <w:r w:rsidR="000F0EED">
          <w:rPr>
            <w:noProof/>
            <w:webHidden/>
          </w:rPr>
          <w:t>7</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29" w:history="1">
        <w:r w:rsidR="000F0EED" w:rsidRPr="0091314B">
          <w:rPr>
            <w:rStyle w:val="Hyperlink"/>
            <w:noProof/>
          </w:rPr>
          <w:t>Farming interventions</w:t>
        </w:r>
        <w:r w:rsidR="000F0EED">
          <w:rPr>
            <w:noProof/>
            <w:webHidden/>
          </w:rPr>
          <w:tab/>
        </w:r>
        <w:r w:rsidR="000F0EED">
          <w:rPr>
            <w:noProof/>
            <w:webHidden/>
          </w:rPr>
          <w:fldChar w:fldCharType="begin"/>
        </w:r>
        <w:r w:rsidR="000F0EED">
          <w:rPr>
            <w:noProof/>
            <w:webHidden/>
          </w:rPr>
          <w:instrText xml:space="preserve"> PAGEREF _Toc431653429 \h </w:instrText>
        </w:r>
        <w:r w:rsidR="000F0EED">
          <w:rPr>
            <w:noProof/>
            <w:webHidden/>
          </w:rPr>
        </w:r>
        <w:r w:rsidR="000F0EED">
          <w:rPr>
            <w:noProof/>
            <w:webHidden/>
          </w:rPr>
          <w:fldChar w:fldCharType="separate"/>
        </w:r>
        <w:r w:rsidR="000F0EED">
          <w:rPr>
            <w:noProof/>
            <w:webHidden/>
          </w:rPr>
          <w:t>7</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30" w:history="1">
        <w:r w:rsidR="000F0EED" w:rsidRPr="0091314B">
          <w:rPr>
            <w:rStyle w:val="Hyperlink"/>
            <w:noProof/>
          </w:rPr>
          <w:t>Water for farming - irrigation and water harvesting</w:t>
        </w:r>
        <w:r w:rsidR="000F0EED">
          <w:rPr>
            <w:noProof/>
            <w:webHidden/>
          </w:rPr>
          <w:tab/>
        </w:r>
        <w:r w:rsidR="000F0EED">
          <w:rPr>
            <w:noProof/>
            <w:webHidden/>
          </w:rPr>
          <w:fldChar w:fldCharType="begin"/>
        </w:r>
        <w:r w:rsidR="000F0EED">
          <w:rPr>
            <w:noProof/>
            <w:webHidden/>
          </w:rPr>
          <w:instrText xml:space="preserve"> PAGEREF _Toc431653430 \h </w:instrText>
        </w:r>
        <w:r w:rsidR="000F0EED">
          <w:rPr>
            <w:noProof/>
            <w:webHidden/>
          </w:rPr>
        </w:r>
        <w:r w:rsidR="000F0EED">
          <w:rPr>
            <w:noProof/>
            <w:webHidden/>
          </w:rPr>
          <w:fldChar w:fldCharType="separate"/>
        </w:r>
        <w:r w:rsidR="000F0EED">
          <w:rPr>
            <w:noProof/>
            <w:webHidden/>
          </w:rPr>
          <w:t>7</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31" w:history="1">
        <w:r w:rsidR="000F0EED" w:rsidRPr="0091314B">
          <w:rPr>
            <w:rStyle w:val="Hyperlink"/>
            <w:noProof/>
          </w:rPr>
          <w:t>Other farming and environmental interventions that should be found in the kebele – NA</w:t>
        </w:r>
        <w:r w:rsidR="000F0EED">
          <w:rPr>
            <w:noProof/>
            <w:webHidden/>
          </w:rPr>
          <w:tab/>
        </w:r>
        <w:r w:rsidR="000F0EED">
          <w:rPr>
            <w:noProof/>
            <w:webHidden/>
          </w:rPr>
          <w:fldChar w:fldCharType="begin"/>
        </w:r>
        <w:r w:rsidR="000F0EED">
          <w:rPr>
            <w:noProof/>
            <w:webHidden/>
          </w:rPr>
          <w:instrText xml:space="preserve"> PAGEREF _Toc431653431 \h </w:instrText>
        </w:r>
        <w:r w:rsidR="000F0EED">
          <w:rPr>
            <w:noProof/>
            <w:webHidden/>
          </w:rPr>
        </w:r>
        <w:r w:rsidR="000F0EED">
          <w:rPr>
            <w:noProof/>
            <w:webHidden/>
          </w:rPr>
          <w:fldChar w:fldCharType="separate"/>
        </w:r>
        <w:r w:rsidR="000F0EED">
          <w:rPr>
            <w:noProof/>
            <w:webHidden/>
          </w:rPr>
          <w:t>8</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32" w:history="1">
        <w:r w:rsidR="000F0EED" w:rsidRPr="0091314B">
          <w:rPr>
            <w:rStyle w:val="Hyperlink"/>
            <w:noProof/>
          </w:rPr>
          <w:t>Non-farming interventions – NA</w:t>
        </w:r>
        <w:r w:rsidR="000F0EED">
          <w:rPr>
            <w:noProof/>
            <w:webHidden/>
          </w:rPr>
          <w:tab/>
        </w:r>
        <w:r w:rsidR="000F0EED">
          <w:rPr>
            <w:noProof/>
            <w:webHidden/>
          </w:rPr>
          <w:fldChar w:fldCharType="begin"/>
        </w:r>
        <w:r w:rsidR="000F0EED">
          <w:rPr>
            <w:noProof/>
            <w:webHidden/>
          </w:rPr>
          <w:instrText xml:space="preserve"> PAGEREF _Toc431653432 \h </w:instrText>
        </w:r>
        <w:r w:rsidR="000F0EED">
          <w:rPr>
            <w:noProof/>
            <w:webHidden/>
          </w:rPr>
        </w:r>
        <w:r w:rsidR="000F0EED">
          <w:rPr>
            <w:noProof/>
            <w:webHidden/>
          </w:rPr>
          <w:fldChar w:fldCharType="separate"/>
        </w:r>
        <w:r w:rsidR="000F0EED">
          <w:rPr>
            <w:noProof/>
            <w:webHidden/>
          </w:rPr>
          <w:t>8</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33" w:history="1">
        <w:r w:rsidR="000F0EED" w:rsidRPr="0091314B">
          <w:rPr>
            <w:rStyle w:val="Hyperlink"/>
            <w:noProof/>
          </w:rPr>
          <w:t>Credit and debt – NA</w:t>
        </w:r>
        <w:r w:rsidR="000F0EED">
          <w:rPr>
            <w:noProof/>
            <w:webHidden/>
          </w:rPr>
          <w:tab/>
        </w:r>
        <w:r w:rsidR="000F0EED">
          <w:rPr>
            <w:noProof/>
            <w:webHidden/>
          </w:rPr>
          <w:fldChar w:fldCharType="begin"/>
        </w:r>
        <w:r w:rsidR="000F0EED">
          <w:rPr>
            <w:noProof/>
            <w:webHidden/>
          </w:rPr>
          <w:instrText xml:space="preserve"> PAGEREF _Toc431653433 \h </w:instrText>
        </w:r>
        <w:r w:rsidR="000F0EED">
          <w:rPr>
            <w:noProof/>
            <w:webHidden/>
          </w:rPr>
        </w:r>
        <w:r w:rsidR="000F0EED">
          <w:rPr>
            <w:noProof/>
            <w:webHidden/>
          </w:rPr>
          <w:fldChar w:fldCharType="separate"/>
        </w:r>
        <w:r w:rsidR="000F0EED">
          <w:rPr>
            <w:noProof/>
            <w:webHidden/>
          </w:rPr>
          <w:t>8</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34" w:history="1">
        <w:r w:rsidR="000F0EED" w:rsidRPr="0091314B">
          <w:rPr>
            <w:rStyle w:val="Hyperlink"/>
            <w:noProof/>
          </w:rPr>
          <w:t>Micro-credit and savings organisations</w:t>
        </w:r>
        <w:r w:rsidR="000F0EED">
          <w:rPr>
            <w:noProof/>
            <w:webHidden/>
          </w:rPr>
          <w:tab/>
        </w:r>
        <w:r w:rsidR="000F0EED">
          <w:rPr>
            <w:noProof/>
            <w:webHidden/>
          </w:rPr>
          <w:fldChar w:fldCharType="begin"/>
        </w:r>
        <w:r w:rsidR="000F0EED">
          <w:rPr>
            <w:noProof/>
            <w:webHidden/>
          </w:rPr>
          <w:instrText xml:space="preserve"> PAGEREF _Toc431653434 \h </w:instrText>
        </w:r>
        <w:r w:rsidR="000F0EED">
          <w:rPr>
            <w:noProof/>
            <w:webHidden/>
          </w:rPr>
        </w:r>
        <w:r w:rsidR="000F0EED">
          <w:rPr>
            <w:noProof/>
            <w:webHidden/>
          </w:rPr>
          <w:fldChar w:fldCharType="separate"/>
        </w:r>
        <w:r w:rsidR="000F0EED">
          <w:rPr>
            <w:noProof/>
            <w:webHidden/>
          </w:rPr>
          <w:t>8</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35" w:history="1">
        <w:r w:rsidR="000F0EED" w:rsidRPr="0091314B">
          <w:rPr>
            <w:rStyle w:val="Hyperlink"/>
            <w:noProof/>
          </w:rPr>
          <w:t>Debt</w:t>
        </w:r>
        <w:r w:rsidR="000F0EED">
          <w:rPr>
            <w:noProof/>
            <w:webHidden/>
          </w:rPr>
          <w:tab/>
        </w:r>
        <w:r w:rsidR="000F0EED">
          <w:rPr>
            <w:noProof/>
            <w:webHidden/>
          </w:rPr>
          <w:fldChar w:fldCharType="begin"/>
        </w:r>
        <w:r w:rsidR="000F0EED">
          <w:rPr>
            <w:noProof/>
            <w:webHidden/>
          </w:rPr>
          <w:instrText xml:space="preserve"> PAGEREF _Toc431653435 \h </w:instrText>
        </w:r>
        <w:r w:rsidR="000F0EED">
          <w:rPr>
            <w:noProof/>
            <w:webHidden/>
          </w:rPr>
        </w:r>
        <w:r w:rsidR="000F0EED">
          <w:rPr>
            <w:noProof/>
            <w:webHidden/>
          </w:rPr>
          <w:fldChar w:fldCharType="separate"/>
        </w:r>
        <w:r w:rsidR="000F0EED">
          <w:rPr>
            <w:noProof/>
            <w:webHidden/>
          </w:rPr>
          <w:t>8</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36" w:history="1">
        <w:r w:rsidR="000F0EED" w:rsidRPr="0091314B">
          <w:rPr>
            <w:rStyle w:val="Hyperlink"/>
            <w:noProof/>
          </w:rPr>
          <w:t>Food/cash for work (PSNP and Emergency Food Aid)</w:t>
        </w:r>
        <w:r w:rsidR="000F0EED">
          <w:rPr>
            <w:noProof/>
            <w:webHidden/>
          </w:rPr>
          <w:tab/>
        </w:r>
        <w:r w:rsidR="000F0EED">
          <w:rPr>
            <w:noProof/>
            <w:webHidden/>
          </w:rPr>
          <w:fldChar w:fldCharType="begin"/>
        </w:r>
        <w:r w:rsidR="000F0EED">
          <w:rPr>
            <w:noProof/>
            <w:webHidden/>
          </w:rPr>
          <w:instrText xml:space="preserve"> PAGEREF _Toc431653436 \h </w:instrText>
        </w:r>
        <w:r w:rsidR="000F0EED">
          <w:rPr>
            <w:noProof/>
            <w:webHidden/>
          </w:rPr>
        </w:r>
        <w:r w:rsidR="000F0EED">
          <w:rPr>
            <w:noProof/>
            <w:webHidden/>
          </w:rPr>
          <w:fldChar w:fldCharType="separate"/>
        </w:r>
        <w:r w:rsidR="000F0EED">
          <w:rPr>
            <w:noProof/>
            <w:webHidden/>
          </w:rPr>
          <w:t>8</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37" w:history="1">
        <w:r w:rsidR="000F0EED" w:rsidRPr="0091314B">
          <w:rPr>
            <w:rStyle w:val="Hyperlink"/>
            <w:noProof/>
          </w:rPr>
          <w:t>Co-operatives – NA</w:t>
        </w:r>
        <w:r w:rsidR="000F0EED">
          <w:rPr>
            <w:noProof/>
            <w:webHidden/>
          </w:rPr>
          <w:tab/>
        </w:r>
        <w:r w:rsidR="000F0EED">
          <w:rPr>
            <w:noProof/>
            <w:webHidden/>
          </w:rPr>
          <w:fldChar w:fldCharType="begin"/>
        </w:r>
        <w:r w:rsidR="000F0EED">
          <w:rPr>
            <w:noProof/>
            <w:webHidden/>
          </w:rPr>
          <w:instrText xml:space="preserve"> PAGEREF _Toc431653437 \h </w:instrText>
        </w:r>
        <w:r w:rsidR="000F0EED">
          <w:rPr>
            <w:noProof/>
            <w:webHidden/>
          </w:rPr>
        </w:r>
        <w:r w:rsidR="000F0EED">
          <w:rPr>
            <w:noProof/>
            <w:webHidden/>
          </w:rPr>
          <w:fldChar w:fldCharType="separate"/>
        </w:r>
        <w:r w:rsidR="000F0EED">
          <w:rPr>
            <w:noProof/>
            <w:webHidden/>
          </w:rPr>
          <w:t>8</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38" w:history="1">
        <w:r w:rsidR="000F0EED" w:rsidRPr="0091314B">
          <w:rPr>
            <w:rStyle w:val="Hyperlink"/>
            <w:noProof/>
          </w:rPr>
          <w:t>Producer Co-operatives</w:t>
        </w:r>
        <w:r w:rsidR="000F0EED">
          <w:rPr>
            <w:noProof/>
            <w:webHidden/>
          </w:rPr>
          <w:tab/>
        </w:r>
        <w:r w:rsidR="000F0EED">
          <w:rPr>
            <w:noProof/>
            <w:webHidden/>
          </w:rPr>
          <w:fldChar w:fldCharType="begin"/>
        </w:r>
        <w:r w:rsidR="000F0EED">
          <w:rPr>
            <w:noProof/>
            <w:webHidden/>
          </w:rPr>
          <w:instrText xml:space="preserve"> PAGEREF _Toc431653438 \h </w:instrText>
        </w:r>
        <w:r w:rsidR="000F0EED">
          <w:rPr>
            <w:noProof/>
            <w:webHidden/>
          </w:rPr>
        </w:r>
        <w:r w:rsidR="000F0EED">
          <w:rPr>
            <w:noProof/>
            <w:webHidden/>
          </w:rPr>
          <w:fldChar w:fldCharType="separate"/>
        </w:r>
        <w:r w:rsidR="000F0EED">
          <w:rPr>
            <w:noProof/>
            <w:webHidden/>
          </w:rPr>
          <w:t>8</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39" w:history="1">
        <w:r w:rsidR="000F0EED" w:rsidRPr="0091314B">
          <w:rPr>
            <w:rStyle w:val="Hyperlink"/>
            <w:noProof/>
          </w:rPr>
          <w:t>Service Co-operatives</w:t>
        </w:r>
        <w:r w:rsidR="000F0EED">
          <w:rPr>
            <w:noProof/>
            <w:webHidden/>
          </w:rPr>
          <w:tab/>
        </w:r>
        <w:r w:rsidR="000F0EED">
          <w:rPr>
            <w:noProof/>
            <w:webHidden/>
          </w:rPr>
          <w:fldChar w:fldCharType="begin"/>
        </w:r>
        <w:r w:rsidR="000F0EED">
          <w:rPr>
            <w:noProof/>
            <w:webHidden/>
          </w:rPr>
          <w:instrText xml:space="preserve"> PAGEREF _Toc431653439 \h </w:instrText>
        </w:r>
        <w:r w:rsidR="000F0EED">
          <w:rPr>
            <w:noProof/>
            <w:webHidden/>
          </w:rPr>
        </w:r>
        <w:r w:rsidR="000F0EED">
          <w:rPr>
            <w:noProof/>
            <w:webHidden/>
          </w:rPr>
          <w:fldChar w:fldCharType="separate"/>
        </w:r>
        <w:r w:rsidR="000F0EED">
          <w:rPr>
            <w:noProof/>
            <w:webHidden/>
          </w:rPr>
          <w:t>8</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40" w:history="1">
        <w:r w:rsidR="000F0EED" w:rsidRPr="0091314B">
          <w:rPr>
            <w:rStyle w:val="Hyperlink"/>
            <w:noProof/>
          </w:rPr>
          <w:t>Other Co-operatives</w:t>
        </w:r>
        <w:r w:rsidR="000F0EED">
          <w:rPr>
            <w:noProof/>
            <w:webHidden/>
          </w:rPr>
          <w:tab/>
        </w:r>
        <w:r w:rsidR="000F0EED">
          <w:rPr>
            <w:noProof/>
            <w:webHidden/>
          </w:rPr>
          <w:fldChar w:fldCharType="begin"/>
        </w:r>
        <w:r w:rsidR="000F0EED">
          <w:rPr>
            <w:noProof/>
            <w:webHidden/>
          </w:rPr>
          <w:instrText xml:space="preserve"> PAGEREF _Toc431653440 \h </w:instrText>
        </w:r>
        <w:r w:rsidR="000F0EED">
          <w:rPr>
            <w:noProof/>
            <w:webHidden/>
          </w:rPr>
        </w:r>
        <w:r w:rsidR="000F0EED">
          <w:rPr>
            <w:noProof/>
            <w:webHidden/>
          </w:rPr>
          <w:fldChar w:fldCharType="separate"/>
        </w:r>
        <w:r w:rsidR="000F0EED">
          <w:rPr>
            <w:noProof/>
            <w:webHidden/>
          </w:rPr>
          <w:t>8</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41" w:history="1">
        <w:r w:rsidR="000F0EED" w:rsidRPr="0091314B">
          <w:rPr>
            <w:rStyle w:val="Hyperlink"/>
            <w:noProof/>
          </w:rPr>
          <w:t>Interventions against HTPs affecting livelihoods – NA</w:t>
        </w:r>
        <w:r w:rsidR="000F0EED">
          <w:rPr>
            <w:noProof/>
            <w:webHidden/>
          </w:rPr>
          <w:tab/>
        </w:r>
        <w:r w:rsidR="000F0EED">
          <w:rPr>
            <w:noProof/>
            <w:webHidden/>
          </w:rPr>
          <w:fldChar w:fldCharType="begin"/>
        </w:r>
        <w:r w:rsidR="000F0EED">
          <w:rPr>
            <w:noProof/>
            <w:webHidden/>
          </w:rPr>
          <w:instrText xml:space="preserve"> PAGEREF _Toc431653441 \h </w:instrText>
        </w:r>
        <w:r w:rsidR="000F0EED">
          <w:rPr>
            <w:noProof/>
            <w:webHidden/>
          </w:rPr>
        </w:r>
        <w:r w:rsidR="000F0EED">
          <w:rPr>
            <w:noProof/>
            <w:webHidden/>
          </w:rPr>
          <w:fldChar w:fldCharType="separate"/>
        </w:r>
        <w:r w:rsidR="000F0EED">
          <w:rPr>
            <w:noProof/>
            <w:webHidden/>
          </w:rPr>
          <w:t>8</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42" w:history="1">
        <w:r w:rsidR="000F0EED" w:rsidRPr="0091314B">
          <w:rPr>
            <w:rStyle w:val="Hyperlink"/>
            <w:noProof/>
          </w:rPr>
          <w:t>Food aid – NA</w:t>
        </w:r>
        <w:r w:rsidR="000F0EED">
          <w:rPr>
            <w:noProof/>
            <w:webHidden/>
          </w:rPr>
          <w:tab/>
        </w:r>
        <w:r w:rsidR="000F0EED">
          <w:rPr>
            <w:noProof/>
            <w:webHidden/>
          </w:rPr>
          <w:fldChar w:fldCharType="begin"/>
        </w:r>
        <w:r w:rsidR="000F0EED">
          <w:rPr>
            <w:noProof/>
            <w:webHidden/>
          </w:rPr>
          <w:instrText xml:space="preserve"> PAGEREF _Toc431653442 \h </w:instrText>
        </w:r>
        <w:r w:rsidR="000F0EED">
          <w:rPr>
            <w:noProof/>
            <w:webHidden/>
          </w:rPr>
        </w:r>
        <w:r w:rsidR="000F0EED">
          <w:rPr>
            <w:noProof/>
            <w:webHidden/>
          </w:rPr>
          <w:fldChar w:fldCharType="separate"/>
        </w:r>
        <w:r w:rsidR="000F0EED">
          <w:rPr>
            <w:noProof/>
            <w:webHidden/>
          </w:rPr>
          <w:t>8</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43" w:history="1">
        <w:r w:rsidR="000F0EED" w:rsidRPr="0091314B">
          <w:rPr>
            <w:rStyle w:val="Hyperlink"/>
            <w:noProof/>
          </w:rPr>
          <w:t>Nutrition</w:t>
        </w:r>
        <w:r w:rsidR="000F0EED">
          <w:rPr>
            <w:noProof/>
            <w:webHidden/>
          </w:rPr>
          <w:tab/>
        </w:r>
        <w:r w:rsidR="000F0EED">
          <w:rPr>
            <w:noProof/>
            <w:webHidden/>
          </w:rPr>
          <w:fldChar w:fldCharType="begin"/>
        </w:r>
        <w:r w:rsidR="000F0EED">
          <w:rPr>
            <w:noProof/>
            <w:webHidden/>
          </w:rPr>
          <w:instrText xml:space="preserve"> PAGEREF _Toc431653443 \h </w:instrText>
        </w:r>
        <w:r w:rsidR="000F0EED">
          <w:rPr>
            <w:noProof/>
            <w:webHidden/>
          </w:rPr>
        </w:r>
        <w:r w:rsidR="000F0EED">
          <w:rPr>
            <w:noProof/>
            <w:webHidden/>
          </w:rPr>
          <w:fldChar w:fldCharType="separate"/>
        </w:r>
        <w:r w:rsidR="000F0EED">
          <w:rPr>
            <w:noProof/>
            <w:webHidden/>
          </w:rPr>
          <w:t>8</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44" w:history="1">
        <w:r w:rsidR="000F0EED" w:rsidRPr="0091314B">
          <w:rPr>
            <w:rStyle w:val="Hyperlink"/>
            <w:noProof/>
          </w:rPr>
          <w:t>Drinking water</w:t>
        </w:r>
        <w:r w:rsidR="000F0EED">
          <w:rPr>
            <w:noProof/>
            <w:webHidden/>
          </w:rPr>
          <w:tab/>
        </w:r>
        <w:r w:rsidR="000F0EED">
          <w:rPr>
            <w:noProof/>
            <w:webHidden/>
          </w:rPr>
          <w:fldChar w:fldCharType="begin"/>
        </w:r>
        <w:r w:rsidR="000F0EED">
          <w:rPr>
            <w:noProof/>
            <w:webHidden/>
          </w:rPr>
          <w:instrText xml:space="preserve"> PAGEREF _Toc431653444 \h </w:instrText>
        </w:r>
        <w:r w:rsidR="000F0EED">
          <w:rPr>
            <w:noProof/>
            <w:webHidden/>
          </w:rPr>
        </w:r>
        <w:r w:rsidR="000F0EED">
          <w:rPr>
            <w:noProof/>
            <w:webHidden/>
          </w:rPr>
          <w:fldChar w:fldCharType="separate"/>
        </w:r>
        <w:r w:rsidR="000F0EED">
          <w:rPr>
            <w:noProof/>
            <w:webHidden/>
          </w:rPr>
          <w:t>9</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45" w:history="1">
        <w:r w:rsidR="000F0EED" w:rsidRPr="0091314B">
          <w:rPr>
            <w:rStyle w:val="Hyperlink"/>
            <w:noProof/>
          </w:rPr>
          <w:t>Hygiene and environmental sanitation</w:t>
        </w:r>
        <w:r w:rsidR="000F0EED">
          <w:rPr>
            <w:noProof/>
            <w:webHidden/>
          </w:rPr>
          <w:tab/>
        </w:r>
        <w:r w:rsidR="000F0EED">
          <w:rPr>
            <w:noProof/>
            <w:webHidden/>
          </w:rPr>
          <w:fldChar w:fldCharType="begin"/>
        </w:r>
        <w:r w:rsidR="000F0EED">
          <w:rPr>
            <w:noProof/>
            <w:webHidden/>
          </w:rPr>
          <w:instrText xml:space="preserve"> PAGEREF _Toc431653445 \h </w:instrText>
        </w:r>
        <w:r w:rsidR="000F0EED">
          <w:rPr>
            <w:noProof/>
            <w:webHidden/>
          </w:rPr>
        </w:r>
        <w:r w:rsidR="000F0EED">
          <w:rPr>
            <w:noProof/>
            <w:webHidden/>
          </w:rPr>
          <w:fldChar w:fldCharType="separate"/>
        </w:r>
        <w:r w:rsidR="000F0EED">
          <w:rPr>
            <w:noProof/>
            <w:webHidden/>
          </w:rPr>
          <w:t>9</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46" w:history="1">
        <w:r w:rsidR="000F0EED" w:rsidRPr="0091314B">
          <w:rPr>
            <w:rStyle w:val="Hyperlink"/>
            <w:noProof/>
          </w:rPr>
          <w:t>Interventions against HTPs affecting health</w:t>
        </w:r>
        <w:r w:rsidR="000F0EED">
          <w:rPr>
            <w:noProof/>
            <w:webHidden/>
          </w:rPr>
          <w:tab/>
        </w:r>
        <w:r w:rsidR="000F0EED">
          <w:rPr>
            <w:noProof/>
            <w:webHidden/>
          </w:rPr>
          <w:fldChar w:fldCharType="begin"/>
        </w:r>
        <w:r w:rsidR="000F0EED">
          <w:rPr>
            <w:noProof/>
            <w:webHidden/>
          </w:rPr>
          <w:instrText xml:space="preserve"> PAGEREF _Toc431653446 \h </w:instrText>
        </w:r>
        <w:r w:rsidR="000F0EED">
          <w:rPr>
            <w:noProof/>
            <w:webHidden/>
          </w:rPr>
        </w:r>
        <w:r w:rsidR="000F0EED">
          <w:rPr>
            <w:noProof/>
            <w:webHidden/>
          </w:rPr>
          <w:fldChar w:fldCharType="separate"/>
        </w:r>
        <w:r w:rsidR="000F0EED">
          <w:rPr>
            <w:noProof/>
            <w:webHidden/>
          </w:rPr>
          <w:t>9</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47" w:history="1">
        <w:r w:rsidR="000F0EED" w:rsidRPr="0091314B">
          <w:rPr>
            <w:rStyle w:val="Hyperlink"/>
            <w:noProof/>
          </w:rPr>
          <w:t>Curative health services</w:t>
        </w:r>
        <w:r w:rsidR="000F0EED">
          <w:rPr>
            <w:noProof/>
            <w:webHidden/>
          </w:rPr>
          <w:tab/>
        </w:r>
        <w:r w:rsidR="000F0EED">
          <w:rPr>
            <w:noProof/>
            <w:webHidden/>
          </w:rPr>
          <w:fldChar w:fldCharType="begin"/>
        </w:r>
        <w:r w:rsidR="000F0EED">
          <w:rPr>
            <w:noProof/>
            <w:webHidden/>
          </w:rPr>
          <w:instrText xml:space="preserve"> PAGEREF _Toc431653447 \h </w:instrText>
        </w:r>
        <w:r w:rsidR="000F0EED">
          <w:rPr>
            <w:noProof/>
            <w:webHidden/>
          </w:rPr>
        </w:r>
        <w:r w:rsidR="000F0EED">
          <w:rPr>
            <w:noProof/>
            <w:webHidden/>
          </w:rPr>
          <w:fldChar w:fldCharType="separate"/>
        </w:r>
        <w:r w:rsidR="000F0EED">
          <w:rPr>
            <w:noProof/>
            <w:webHidden/>
          </w:rPr>
          <w:t>10</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48" w:history="1">
        <w:r w:rsidR="000F0EED" w:rsidRPr="0091314B">
          <w:rPr>
            <w:rStyle w:val="Hyperlink"/>
            <w:noProof/>
          </w:rPr>
          <w:t>Health Post drugs</w:t>
        </w:r>
        <w:r w:rsidR="000F0EED">
          <w:rPr>
            <w:noProof/>
            <w:webHidden/>
          </w:rPr>
          <w:tab/>
        </w:r>
        <w:r w:rsidR="000F0EED">
          <w:rPr>
            <w:noProof/>
            <w:webHidden/>
          </w:rPr>
          <w:fldChar w:fldCharType="begin"/>
        </w:r>
        <w:r w:rsidR="000F0EED">
          <w:rPr>
            <w:noProof/>
            <w:webHidden/>
          </w:rPr>
          <w:instrText xml:space="preserve"> PAGEREF _Toc431653448 \h </w:instrText>
        </w:r>
        <w:r w:rsidR="000F0EED">
          <w:rPr>
            <w:noProof/>
            <w:webHidden/>
          </w:rPr>
        </w:r>
        <w:r w:rsidR="000F0EED">
          <w:rPr>
            <w:noProof/>
            <w:webHidden/>
          </w:rPr>
          <w:fldChar w:fldCharType="separate"/>
        </w:r>
        <w:r w:rsidR="000F0EED">
          <w:rPr>
            <w:noProof/>
            <w:webHidden/>
          </w:rPr>
          <w:t>10</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49" w:history="1">
        <w:r w:rsidR="000F0EED" w:rsidRPr="0091314B">
          <w:rPr>
            <w:rStyle w:val="Hyperlink"/>
            <w:noProof/>
          </w:rPr>
          <w:t>Health Centres</w:t>
        </w:r>
        <w:r w:rsidR="000F0EED">
          <w:rPr>
            <w:noProof/>
            <w:webHidden/>
          </w:rPr>
          <w:tab/>
        </w:r>
        <w:r w:rsidR="000F0EED">
          <w:rPr>
            <w:noProof/>
            <w:webHidden/>
          </w:rPr>
          <w:fldChar w:fldCharType="begin"/>
        </w:r>
        <w:r w:rsidR="000F0EED">
          <w:rPr>
            <w:noProof/>
            <w:webHidden/>
          </w:rPr>
          <w:instrText xml:space="preserve"> PAGEREF _Toc431653449 \h </w:instrText>
        </w:r>
        <w:r w:rsidR="000F0EED">
          <w:rPr>
            <w:noProof/>
            <w:webHidden/>
          </w:rPr>
        </w:r>
        <w:r w:rsidR="000F0EED">
          <w:rPr>
            <w:noProof/>
            <w:webHidden/>
          </w:rPr>
          <w:fldChar w:fldCharType="separate"/>
        </w:r>
        <w:r w:rsidR="000F0EED">
          <w:rPr>
            <w:noProof/>
            <w:webHidden/>
          </w:rPr>
          <w:t>10</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50" w:history="1">
        <w:r w:rsidR="000F0EED" w:rsidRPr="0091314B">
          <w:rPr>
            <w:rStyle w:val="Hyperlink"/>
            <w:noProof/>
          </w:rPr>
          <w:t>Non-government health services</w:t>
        </w:r>
        <w:r w:rsidR="000F0EED">
          <w:rPr>
            <w:noProof/>
            <w:webHidden/>
          </w:rPr>
          <w:tab/>
        </w:r>
        <w:r w:rsidR="000F0EED">
          <w:rPr>
            <w:noProof/>
            <w:webHidden/>
          </w:rPr>
          <w:fldChar w:fldCharType="begin"/>
        </w:r>
        <w:r w:rsidR="000F0EED">
          <w:rPr>
            <w:noProof/>
            <w:webHidden/>
          </w:rPr>
          <w:instrText xml:space="preserve"> PAGEREF _Toc431653450 \h </w:instrText>
        </w:r>
        <w:r w:rsidR="000F0EED">
          <w:rPr>
            <w:noProof/>
            <w:webHidden/>
          </w:rPr>
        </w:r>
        <w:r w:rsidR="000F0EED">
          <w:rPr>
            <w:noProof/>
            <w:webHidden/>
          </w:rPr>
          <w:fldChar w:fldCharType="separate"/>
        </w:r>
        <w:r w:rsidR="000F0EED">
          <w:rPr>
            <w:noProof/>
            <w:webHidden/>
          </w:rPr>
          <w:t>10</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51" w:history="1">
        <w:r w:rsidR="000F0EED" w:rsidRPr="0091314B">
          <w:rPr>
            <w:rStyle w:val="Hyperlink"/>
            <w:noProof/>
          </w:rPr>
          <w:t>Reproductive health services</w:t>
        </w:r>
        <w:r w:rsidR="000F0EED">
          <w:rPr>
            <w:noProof/>
            <w:webHidden/>
          </w:rPr>
          <w:tab/>
        </w:r>
        <w:r w:rsidR="000F0EED">
          <w:rPr>
            <w:noProof/>
            <w:webHidden/>
          </w:rPr>
          <w:fldChar w:fldCharType="begin"/>
        </w:r>
        <w:r w:rsidR="000F0EED">
          <w:rPr>
            <w:noProof/>
            <w:webHidden/>
          </w:rPr>
          <w:instrText xml:space="preserve"> PAGEREF _Toc431653451 \h </w:instrText>
        </w:r>
        <w:r w:rsidR="000F0EED">
          <w:rPr>
            <w:noProof/>
            <w:webHidden/>
          </w:rPr>
        </w:r>
        <w:r w:rsidR="000F0EED">
          <w:rPr>
            <w:noProof/>
            <w:webHidden/>
          </w:rPr>
          <w:fldChar w:fldCharType="separate"/>
        </w:r>
        <w:r w:rsidR="000F0EED">
          <w:rPr>
            <w:noProof/>
            <w:webHidden/>
          </w:rPr>
          <w:t>10</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52" w:history="1">
        <w:r w:rsidR="000F0EED" w:rsidRPr="0091314B">
          <w:rPr>
            <w:rStyle w:val="Hyperlink"/>
            <w:noProof/>
          </w:rPr>
          <w:t>Reproductive health services generally</w:t>
        </w:r>
        <w:r w:rsidR="000F0EED">
          <w:rPr>
            <w:noProof/>
            <w:webHidden/>
          </w:rPr>
          <w:tab/>
        </w:r>
        <w:r w:rsidR="000F0EED">
          <w:rPr>
            <w:noProof/>
            <w:webHidden/>
          </w:rPr>
          <w:fldChar w:fldCharType="begin"/>
        </w:r>
        <w:r w:rsidR="000F0EED">
          <w:rPr>
            <w:noProof/>
            <w:webHidden/>
          </w:rPr>
          <w:instrText xml:space="preserve"> PAGEREF _Toc431653452 \h </w:instrText>
        </w:r>
        <w:r w:rsidR="000F0EED">
          <w:rPr>
            <w:noProof/>
            <w:webHidden/>
          </w:rPr>
        </w:r>
        <w:r w:rsidR="000F0EED">
          <w:rPr>
            <w:noProof/>
            <w:webHidden/>
          </w:rPr>
          <w:fldChar w:fldCharType="separate"/>
        </w:r>
        <w:r w:rsidR="000F0EED">
          <w:rPr>
            <w:noProof/>
            <w:webHidden/>
          </w:rPr>
          <w:t>10</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53" w:history="1">
        <w:r w:rsidR="000F0EED" w:rsidRPr="0091314B">
          <w:rPr>
            <w:rStyle w:val="Hyperlink"/>
            <w:noProof/>
          </w:rPr>
          <w:t>Contraception</w:t>
        </w:r>
        <w:r w:rsidR="000F0EED">
          <w:rPr>
            <w:noProof/>
            <w:webHidden/>
          </w:rPr>
          <w:tab/>
        </w:r>
        <w:r w:rsidR="000F0EED">
          <w:rPr>
            <w:noProof/>
            <w:webHidden/>
          </w:rPr>
          <w:fldChar w:fldCharType="begin"/>
        </w:r>
        <w:r w:rsidR="000F0EED">
          <w:rPr>
            <w:noProof/>
            <w:webHidden/>
          </w:rPr>
          <w:instrText xml:space="preserve"> PAGEREF _Toc431653453 \h </w:instrText>
        </w:r>
        <w:r w:rsidR="000F0EED">
          <w:rPr>
            <w:noProof/>
            <w:webHidden/>
          </w:rPr>
        </w:r>
        <w:r w:rsidR="000F0EED">
          <w:rPr>
            <w:noProof/>
            <w:webHidden/>
          </w:rPr>
          <w:fldChar w:fldCharType="separate"/>
        </w:r>
        <w:r w:rsidR="000F0EED">
          <w:rPr>
            <w:noProof/>
            <w:webHidden/>
          </w:rPr>
          <w:t>10</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54" w:history="1">
        <w:r w:rsidR="000F0EED" w:rsidRPr="0091314B">
          <w:rPr>
            <w:rStyle w:val="Hyperlink"/>
            <w:noProof/>
          </w:rPr>
          <w:t>Abortion</w:t>
        </w:r>
        <w:r w:rsidR="000F0EED">
          <w:rPr>
            <w:noProof/>
            <w:webHidden/>
          </w:rPr>
          <w:tab/>
        </w:r>
        <w:r w:rsidR="000F0EED">
          <w:rPr>
            <w:noProof/>
            <w:webHidden/>
          </w:rPr>
          <w:fldChar w:fldCharType="begin"/>
        </w:r>
        <w:r w:rsidR="000F0EED">
          <w:rPr>
            <w:noProof/>
            <w:webHidden/>
          </w:rPr>
          <w:instrText xml:space="preserve"> PAGEREF _Toc431653454 \h </w:instrText>
        </w:r>
        <w:r w:rsidR="000F0EED">
          <w:rPr>
            <w:noProof/>
            <w:webHidden/>
          </w:rPr>
        </w:r>
        <w:r w:rsidR="000F0EED">
          <w:rPr>
            <w:noProof/>
            <w:webHidden/>
          </w:rPr>
          <w:fldChar w:fldCharType="separate"/>
        </w:r>
        <w:r w:rsidR="000F0EED">
          <w:rPr>
            <w:noProof/>
            <w:webHidden/>
          </w:rPr>
          <w:t>10</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55" w:history="1">
        <w:r w:rsidR="000F0EED" w:rsidRPr="0091314B">
          <w:rPr>
            <w:rStyle w:val="Hyperlink"/>
            <w:noProof/>
          </w:rPr>
          <w:t>HIV/AIDS and STDs – NA</w:t>
        </w:r>
        <w:r w:rsidR="000F0EED">
          <w:rPr>
            <w:noProof/>
            <w:webHidden/>
          </w:rPr>
          <w:tab/>
        </w:r>
        <w:r w:rsidR="000F0EED">
          <w:rPr>
            <w:noProof/>
            <w:webHidden/>
          </w:rPr>
          <w:fldChar w:fldCharType="begin"/>
        </w:r>
        <w:r w:rsidR="000F0EED">
          <w:rPr>
            <w:noProof/>
            <w:webHidden/>
          </w:rPr>
          <w:instrText xml:space="preserve"> PAGEREF _Toc431653455 \h </w:instrText>
        </w:r>
        <w:r w:rsidR="000F0EED">
          <w:rPr>
            <w:noProof/>
            <w:webHidden/>
          </w:rPr>
        </w:r>
        <w:r w:rsidR="000F0EED">
          <w:rPr>
            <w:noProof/>
            <w:webHidden/>
          </w:rPr>
          <w:fldChar w:fldCharType="separate"/>
        </w:r>
        <w:r w:rsidR="000F0EED">
          <w:rPr>
            <w:noProof/>
            <w:webHidden/>
          </w:rPr>
          <w:t>10</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56" w:history="1">
        <w:r w:rsidR="000F0EED" w:rsidRPr="0091314B">
          <w:rPr>
            <w:rStyle w:val="Hyperlink"/>
            <w:noProof/>
          </w:rPr>
          <w:t>Fistula – NA</w:t>
        </w:r>
        <w:r w:rsidR="000F0EED">
          <w:rPr>
            <w:noProof/>
            <w:webHidden/>
          </w:rPr>
          <w:tab/>
        </w:r>
        <w:r w:rsidR="000F0EED">
          <w:rPr>
            <w:noProof/>
            <w:webHidden/>
          </w:rPr>
          <w:fldChar w:fldCharType="begin"/>
        </w:r>
        <w:r w:rsidR="000F0EED">
          <w:rPr>
            <w:noProof/>
            <w:webHidden/>
          </w:rPr>
          <w:instrText xml:space="preserve"> PAGEREF _Toc431653456 \h </w:instrText>
        </w:r>
        <w:r w:rsidR="000F0EED">
          <w:rPr>
            <w:noProof/>
            <w:webHidden/>
          </w:rPr>
        </w:r>
        <w:r w:rsidR="000F0EED">
          <w:rPr>
            <w:noProof/>
            <w:webHidden/>
          </w:rPr>
          <w:fldChar w:fldCharType="separate"/>
        </w:r>
        <w:r w:rsidR="000F0EED">
          <w:rPr>
            <w:noProof/>
            <w:webHidden/>
          </w:rPr>
          <w:t>10</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57" w:history="1">
        <w:r w:rsidR="000F0EED" w:rsidRPr="0091314B">
          <w:rPr>
            <w:rStyle w:val="Hyperlink"/>
            <w:noProof/>
          </w:rPr>
          <w:t>Mother and child services</w:t>
        </w:r>
        <w:r w:rsidR="000F0EED">
          <w:rPr>
            <w:noProof/>
            <w:webHidden/>
          </w:rPr>
          <w:tab/>
        </w:r>
        <w:r w:rsidR="000F0EED">
          <w:rPr>
            <w:noProof/>
            <w:webHidden/>
          </w:rPr>
          <w:fldChar w:fldCharType="begin"/>
        </w:r>
        <w:r w:rsidR="000F0EED">
          <w:rPr>
            <w:noProof/>
            <w:webHidden/>
          </w:rPr>
          <w:instrText xml:space="preserve"> PAGEREF _Toc431653457 \h </w:instrText>
        </w:r>
        <w:r w:rsidR="000F0EED">
          <w:rPr>
            <w:noProof/>
            <w:webHidden/>
          </w:rPr>
        </w:r>
        <w:r w:rsidR="000F0EED">
          <w:rPr>
            <w:noProof/>
            <w:webHidden/>
          </w:rPr>
          <w:fldChar w:fldCharType="separate"/>
        </w:r>
        <w:r w:rsidR="000F0EED">
          <w:rPr>
            <w:noProof/>
            <w:webHidden/>
          </w:rPr>
          <w:t>10</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58" w:history="1">
        <w:r w:rsidR="000F0EED" w:rsidRPr="0091314B">
          <w:rPr>
            <w:rStyle w:val="Hyperlink"/>
            <w:noProof/>
          </w:rPr>
          <w:t>Education</w:t>
        </w:r>
        <w:r w:rsidR="000F0EED">
          <w:rPr>
            <w:noProof/>
            <w:webHidden/>
          </w:rPr>
          <w:tab/>
        </w:r>
        <w:r w:rsidR="000F0EED">
          <w:rPr>
            <w:noProof/>
            <w:webHidden/>
          </w:rPr>
          <w:fldChar w:fldCharType="begin"/>
        </w:r>
        <w:r w:rsidR="000F0EED">
          <w:rPr>
            <w:noProof/>
            <w:webHidden/>
          </w:rPr>
          <w:instrText xml:space="preserve"> PAGEREF _Toc431653458 \h </w:instrText>
        </w:r>
        <w:r w:rsidR="000F0EED">
          <w:rPr>
            <w:noProof/>
            <w:webHidden/>
          </w:rPr>
        </w:r>
        <w:r w:rsidR="000F0EED">
          <w:rPr>
            <w:noProof/>
            <w:webHidden/>
          </w:rPr>
          <w:fldChar w:fldCharType="separate"/>
        </w:r>
        <w:r w:rsidR="000F0EED">
          <w:rPr>
            <w:noProof/>
            <w:webHidden/>
          </w:rPr>
          <w:t>10</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59" w:history="1">
        <w:r w:rsidR="000F0EED" w:rsidRPr="0091314B">
          <w:rPr>
            <w:rStyle w:val="Hyperlink"/>
            <w:noProof/>
          </w:rPr>
          <w:t>Pre-school education</w:t>
        </w:r>
        <w:r w:rsidR="000F0EED">
          <w:rPr>
            <w:noProof/>
            <w:webHidden/>
          </w:rPr>
          <w:tab/>
        </w:r>
        <w:r w:rsidR="000F0EED">
          <w:rPr>
            <w:noProof/>
            <w:webHidden/>
          </w:rPr>
          <w:fldChar w:fldCharType="begin"/>
        </w:r>
        <w:r w:rsidR="000F0EED">
          <w:rPr>
            <w:noProof/>
            <w:webHidden/>
          </w:rPr>
          <w:instrText xml:space="preserve"> PAGEREF _Toc431653459 \h </w:instrText>
        </w:r>
        <w:r w:rsidR="000F0EED">
          <w:rPr>
            <w:noProof/>
            <w:webHidden/>
          </w:rPr>
        </w:r>
        <w:r w:rsidR="000F0EED">
          <w:rPr>
            <w:noProof/>
            <w:webHidden/>
          </w:rPr>
          <w:fldChar w:fldCharType="separate"/>
        </w:r>
        <w:r w:rsidR="000F0EED">
          <w:rPr>
            <w:noProof/>
            <w:webHidden/>
          </w:rPr>
          <w:t>10</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60" w:history="1">
        <w:r w:rsidR="000F0EED" w:rsidRPr="0091314B">
          <w:rPr>
            <w:rStyle w:val="Hyperlink"/>
            <w:noProof/>
          </w:rPr>
          <w:t>Primary education</w:t>
        </w:r>
        <w:r w:rsidR="000F0EED">
          <w:rPr>
            <w:noProof/>
            <w:webHidden/>
          </w:rPr>
          <w:tab/>
        </w:r>
        <w:r w:rsidR="000F0EED">
          <w:rPr>
            <w:noProof/>
            <w:webHidden/>
          </w:rPr>
          <w:fldChar w:fldCharType="begin"/>
        </w:r>
        <w:r w:rsidR="000F0EED">
          <w:rPr>
            <w:noProof/>
            <w:webHidden/>
          </w:rPr>
          <w:instrText xml:space="preserve"> PAGEREF _Toc431653460 \h </w:instrText>
        </w:r>
        <w:r w:rsidR="000F0EED">
          <w:rPr>
            <w:noProof/>
            <w:webHidden/>
          </w:rPr>
        </w:r>
        <w:r w:rsidR="000F0EED">
          <w:rPr>
            <w:noProof/>
            <w:webHidden/>
          </w:rPr>
          <w:fldChar w:fldCharType="separate"/>
        </w:r>
        <w:r w:rsidR="000F0EED">
          <w:rPr>
            <w:noProof/>
            <w:webHidden/>
          </w:rPr>
          <w:t>11</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61" w:history="1">
        <w:r w:rsidR="000F0EED" w:rsidRPr="0091314B">
          <w:rPr>
            <w:rStyle w:val="Hyperlink"/>
            <w:noProof/>
          </w:rPr>
          <w:t>Secondary education</w:t>
        </w:r>
        <w:r w:rsidR="000F0EED">
          <w:rPr>
            <w:noProof/>
            <w:webHidden/>
          </w:rPr>
          <w:tab/>
        </w:r>
        <w:r w:rsidR="000F0EED">
          <w:rPr>
            <w:noProof/>
            <w:webHidden/>
          </w:rPr>
          <w:fldChar w:fldCharType="begin"/>
        </w:r>
        <w:r w:rsidR="000F0EED">
          <w:rPr>
            <w:noProof/>
            <w:webHidden/>
          </w:rPr>
          <w:instrText xml:space="preserve"> PAGEREF _Toc431653461 \h </w:instrText>
        </w:r>
        <w:r w:rsidR="000F0EED">
          <w:rPr>
            <w:noProof/>
            <w:webHidden/>
          </w:rPr>
        </w:r>
        <w:r w:rsidR="000F0EED">
          <w:rPr>
            <w:noProof/>
            <w:webHidden/>
          </w:rPr>
          <w:fldChar w:fldCharType="separate"/>
        </w:r>
        <w:r w:rsidR="000F0EED">
          <w:rPr>
            <w:noProof/>
            <w:webHidden/>
          </w:rPr>
          <w:t>11</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62" w:history="1">
        <w:r w:rsidR="000F0EED" w:rsidRPr="0091314B">
          <w:rPr>
            <w:rStyle w:val="Hyperlink"/>
            <w:noProof/>
          </w:rPr>
          <w:t>Post-secondary education</w:t>
        </w:r>
        <w:r w:rsidR="000F0EED">
          <w:rPr>
            <w:noProof/>
            <w:webHidden/>
          </w:rPr>
          <w:tab/>
        </w:r>
        <w:r w:rsidR="000F0EED">
          <w:rPr>
            <w:noProof/>
            <w:webHidden/>
          </w:rPr>
          <w:fldChar w:fldCharType="begin"/>
        </w:r>
        <w:r w:rsidR="000F0EED">
          <w:rPr>
            <w:noProof/>
            <w:webHidden/>
          </w:rPr>
          <w:instrText xml:space="preserve"> PAGEREF _Toc431653462 \h </w:instrText>
        </w:r>
        <w:r w:rsidR="000F0EED">
          <w:rPr>
            <w:noProof/>
            <w:webHidden/>
          </w:rPr>
        </w:r>
        <w:r w:rsidR="000F0EED">
          <w:rPr>
            <w:noProof/>
            <w:webHidden/>
          </w:rPr>
          <w:fldChar w:fldCharType="separate"/>
        </w:r>
        <w:r w:rsidR="000F0EED">
          <w:rPr>
            <w:noProof/>
            <w:webHidden/>
          </w:rPr>
          <w:t>11</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63" w:history="1">
        <w:r w:rsidR="000F0EED" w:rsidRPr="0091314B">
          <w:rPr>
            <w:rStyle w:val="Hyperlink"/>
            <w:noProof/>
          </w:rPr>
          <w:t>Other training - NA</w:t>
        </w:r>
        <w:r w:rsidR="000F0EED">
          <w:rPr>
            <w:noProof/>
            <w:webHidden/>
          </w:rPr>
          <w:tab/>
        </w:r>
        <w:r w:rsidR="000F0EED">
          <w:rPr>
            <w:noProof/>
            <w:webHidden/>
          </w:rPr>
          <w:fldChar w:fldCharType="begin"/>
        </w:r>
        <w:r w:rsidR="000F0EED">
          <w:rPr>
            <w:noProof/>
            <w:webHidden/>
          </w:rPr>
          <w:instrText xml:space="preserve"> PAGEREF _Toc431653463 \h </w:instrText>
        </w:r>
        <w:r w:rsidR="000F0EED">
          <w:rPr>
            <w:noProof/>
            <w:webHidden/>
          </w:rPr>
        </w:r>
        <w:r w:rsidR="000F0EED">
          <w:rPr>
            <w:noProof/>
            <w:webHidden/>
          </w:rPr>
          <w:fldChar w:fldCharType="separate"/>
        </w:r>
        <w:r w:rsidR="000F0EED">
          <w:rPr>
            <w:noProof/>
            <w:webHidden/>
          </w:rPr>
          <w:t>11</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64" w:history="1">
        <w:r w:rsidR="000F0EED" w:rsidRPr="0091314B">
          <w:rPr>
            <w:rStyle w:val="Hyperlink"/>
            <w:noProof/>
          </w:rPr>
          <w:t>Marriage practices</w:t>
        </w:r>
        <w:r w:rsidR="000F0EED">
          <w:rPr>
            <w:noProof/>
            <w:webHidden/>
          </w:rPr>
          <w:tab/>
        </w:r>
        <w:r w:rsidR="000F0EED">
          <w:rPr>
            <w:noProof/>
            <w:webHidden/>
          </w:rPr>
          <w:fldChar w:fldCharType="begin"/>
        </w:r>
        <w:r w:rsidR="000F0EED">
          <w:rPr>
            <w:noProof/>
            <w:webHidden/>
          </w:rPr>
          <w:instrText xml:space="preserve"> PAGEREF _Toc431653464 \h </w:instrText>
        </w:r>
        <w:r w:rsidR="000F0EED">
          <w:rPr>
            <w:noProof/>
            <w:webHidden/>
          </w:rPr>
        </w:r>
        <w:r w:rsidR="000F0EED">
          <w:rPr>
            <w:noProof/>
            <w:webHidden/>
          </w:rPr>
          <w:fldChar w:fldCharType="separate"/>
        </w:r>
        <w:r w:rsidR="000F0EED">
          <w:rPr>
            <w:noProof/>
            <w:webHidden/>
          </w:rPr>
          <w:t>11</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65" w:history="1">
        <w:r w:rsidR="000F0EED" w:rsidRPr="0091314B">
          <w:rPr>
            <w:rStyle w:val="Hyperlink"/>
            <w:noProof/>
          </w:rPr>
          <w:t>Using customary organisations to help implement interventions – NA</w:t>
        </w:r>
        <w:r w:rsidR="000F0EED">
          <w:rPr>
            <w:noProof/>
            <w:webHidden/>
          </w:rPr>
          <w:tab/>
        </w:r>
        <w:r w:rsidR="000F0EED">
          <w:rPr>
            <w:noProof/>
            <w:webHidden/>
          </w:rPr>
          <w:fldChar w:fldCharType="begin"/>
        </w:r>
        <w:r w:rsidR="000F0EED">
          <w:rPr>
            <w:noProof/>
            <w:webHidden/>
          </w:rPr>
          <w:instrText xml:space="preserve"> PAGEREF _Toc431653465 \h </w:instrText>
        </w:r>
        <w:r w:rsidR="000F0EED">
          <w:rPr>
            <w:noProof/>
            <w:webHidden/>
          </w:rPr>
        </w:r>
        <w:r w:rsidR="000F0EED">
          <w:rPr>
            <w:noProof/>
            <w:webHidden/>
          </w:rPr>
          <w:fldChar w:fldCharType="separate"/>
        </w:r>
        <w:r w:rsidR="000F0EED">
          <w:rPr>
            <w:noProof/>
            <w:webHidden/>
          </w:rPr>
          <w:t>12</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66" w:history="1">
        <w:r w:rsidR="000F0EED" w:rsidRPr="0091314B">
          <w:rPr>
            <w:rStyle w:val="Hyperlink"/>
            <w:noProof/>
          </w:rPr>
          <w:t>Women's organisations – NA</w:t>
        </w:r>
        <w:r w:rsidR="000F0EED">
          <w:rPr>
            <w:noProof/>
            <w:webHidden/>
          </w:rPr>
          <w:tab/>
        </w:r>
        <w:r w:rsidR="000F0EED">
          <w:rPr>
            <w:noProof/>
            <w:webHidden/>
          </w:rPr>
          <w:fldChar w:fldCharType="begin"/>
        </w:r>
        <w:r w:rsidR="000F0EED">
          <w:rPr>
            <w:noProof/>
            <w:webHidden/>
          </w:rPr>
          <w:instrText xml:space="preserve"> PAGEREF _Toc431653466 \h </w:instrText>
        </w:r>
        <w:r w:rsidR="000F0EED">
          <w:rPr>
            <w:noProof/>
            <w:webHidden/>
          </w:rPr>
        </w:r>
        <w:r w:rsidR="000F0EED">
          <w:rPr>
            <w:noProof/>
            <w:webHidden/>
          </w:rPr>
          <w:fldChar w:fldCharType="separate"/>
        </w:r>
        <w:r w:rsidR="000F0EED">
          <w:rPr>
            <w:noProof/>
            <w:webHidden/>
          </w:rPr>
          <w:t>12</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67" w:history="1">
        <w:r w:rsidR="000F0EED" w:rsidRPr="0091314B">
          <w:rPr>
            <w:rStyle w:val="Hyperlink"/>
            <w:noProof/>
          </w:rPr>
          <w:t>Youth organisations – NA</w:t>
        </w:r>
        <w:r w:rsidR="000F0EED">
          <w:rPr>
            <w:noProof/>
            <w:webHidden/>
          </w:rPr>
          <w:tab/>
        </w:r>
        <w:r w:rsidR="000F0EED">
          <w:rPr>
            <w:noProof/>
            <w:webHidden/>
          </w:rPr>
          <w:fldChar w:fldCharType="begin"/>
        </w:r>
        <w:r w:rsidR="000F0EED">
          <w:rPr>
            <w:noProof/>
            <w:webHidden/>
          </w:rPr>
          <w:instrText xml:space="preserve"> PAGEREF _Toc431653467 \h </w:instrText>
        </w:r>
        <w:r w:rsidR="000F0EED">
          <w:rPr>
            <w:noProof/>
            <w:webHidden/>
          </w:rPr>
        </w:r>
        <w:r w:rsidR="000F0EED">
          <w:rPr>
            <w:noProof/>
            <w:webHidden/>
          </w:rPr>
          <w:fldChar w:fldCharType="separate"/>
        </w:r>
        <w:r w:rsidR="000F0EED">
          <w:rPr>
            <w:noProof/>
            <w:webHidden/>
          </w:rPr>
          <w:t>12</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68" w:history="1">
        <w:r w:rsidR="000F0EED" w:rsidRPr="0091314B">
          <w:rPr>
            <w:rStyle w:val="Hyperlink"/>
            <w:noProof/>
          </w:rPr>
          <w:t>Planning and consultation – NA</w:t>
        </w:r>
        <w:r w:rsidR="000F0EED">
          <w:rPr>
            <w:noProof/>
            <w:webHidden/>
          </w:rPr>
          <w:tab/>
        </w:r>
        <w:r w:rsidR="000F0EED">
          <w:rPr>
            <w:noProof/>
            <w:webHidden/>
          </w:rPr>
          <w:fldChar w:fldCharType="begin"/>
        </w:r>
        <w:r w:rsidR="000F0EED">
          <w:rPr>
            <w:noProof/>
            <w:webHidden/>
          </w:rPr>
          <w:instrText xml:space="preserve"> PAGEREF _Toc431653468 \h </w:instrText>
        </w:r>
        <w:r w:rsidR="000F0EED">
          <w:rPr>
            <w:noProof/>
            <w:webHidden/>
          </w:rPr>
        </w:r>
        <w:r w:rsidR="000F0EED">
          <w:rPr>
            <w:noProof/>
            <w:webHidden/>
          </w:rPr>
          <w:fldChar w:fldCharType="separate"/>
        </w:r>
        <w:r w:rsidR="000F0EED">
          <w:rPr>
            <w:noProof/>
            <w:webHidden/>
          </w:rPr>
          <w:t>12</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69" w:history="1">
        <w:r w:rsidR="000F0EED" w:rsidRPr="0091314B">
          <w:rPr>
            <w:rStyle w:val="Hyperlink"/>
            <w:noProof/>
          </w:rPr>
          <w:t>Differences between taxpayers and non-taxpayers in the wereda – NA</w:t>
        </w:r>
        <w:r w:rsidR="000F0EED">
          <w:rPr>
            <w:noProof/>
            <w:webHidden/>
          </w:rPr>
          <w:tab/>
        </w:r>
        <w:r w:rsidR="000F0EED">
          <w:rPr>
            <w:noProof/>
            <w:webHidden/>
          </w:rPr>
          <w:fldChar w:fldCharType="begin"/>
        </w:r>
        <w:r w:rsidR="000F0EED">
          <w:rPr>
            <w:noProof/>
            <w:webHidden/>
          </w:rPr>
          <w:instrText xml:space="preserve"> PAGEREF _Toc431653469 \h </w:instrText>
        </w:r>
        <w:r w:rsidR="000F0EED">
          <w:rPr>
            <w:noProof/>
            <w:webHidden/>
          </w:rPr>
        </w:r>
        <w:r w:rsidR="000F0EED">
          <w:rPr>
            <w:noProof/>
            <w:webHidden/>
          </w:rPr>
          <w:fldChar w:fldCharType="separate"/>
        </w:r>
        <w:r w:rsidR="000F0EED">
          <w:rPr>
            <w:noProof/>
            <w:webHidden/>
          </w:rPr>
          <w:t>12</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70" w:history="1">
        <w:r w:rsidR="000F0EED" w:rsidRPr="0091314B">
          <w:rPr>
            <w:rStyle w:val="Hyperlink"/>
            <w:noProof/>
          </w:rPr>
          <w:t>Community contributions + taxes – NA</w:t>
        </w:r>
        <w:r w:rsidR="000F0EED">
          <w:rPr>
            <w:noProof/>
            <w:webHidden/>
          </w:rPr>
          <w:tab/>
        </w:r>
        <w:r w:rsidR="000F0EED">
          <w:rPr>
            <w:noProof/>
            <w:webHidden/>
          </w:rPr>
          <w:fldChar w:fldCharType="begin"/>
        </w:r>
        <w:r w:rsidR="000F0EED">
          <w:rPr>
            <w:noProof/>
            <w:webHidden/>
          </w:rPr>
          <w:instrText xml:space="preserve"> PAGEREF _Toc431653470 \h </w:instrText>
        </w:r>
        <w:r w:rsidR="000F0EED">
          <w:rPr>
            <w:noProof/>
            <w:webHidden/>
          </w:rPr>
        </w:r>
        <w:r w:rsidR="000F0EED">
          <w:rPr>
            <w:noProof/>
            <w:webHidden/>
          </w:rPr>
          <w:fldChar w:fldCharType="separate"/>
        </w:r>
        <w:r w:rsidR="000F0EED">
          <w:rPr>
            <w:noProof/>
            <w:webHidden/>
          </w:rPr>
          <w:t>12</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71" w:history="1">
        <w:r w:rsidR="000F0EED" w:rsidRPr="0091314B">
          <w:rPr>
            <w:rStyle w:val="Hyperlink"/>
            <w:noProof/>
          </w:rPr>
          <w:t>Accountability – NA</w:t>
        </w:r>
        <w:r w:rsidR="000F0EED">
          <w:rPr>
            <w:noProof/>
            <w:webHidden/>
          </w:rPr>
          <w:tab/>
        </w:r>
        <w:r w:rsidR="000F0EED">
          <w:rPr>
            <w:noProof/>
            <w:webHidden/>
          </w:rPr>
          <w:fldChar w:fldCharType="begin"/>
        </w:r>
        <w:r w:rsidR="000F0EED">
          <w:rPr>
            <w:noProof/>
            <w:webHidden/>
          </w:rPr>
          <w:instrText xml:space="preserve"> PAGEREF _Toc431653471 \h </w:instrText>
        </w:r>
        <w:r w:rsidR="000F0EED">
          <w:rPr>
            <w:noProof/>
            <w:webHidden/>
          </w:rPr>
        </w:r>
        <w:r w:rsidR="000F0EED">
          <w:rPr>
            <w:noProof/>
            <w:webHidden/>
          </w:rPr>
          <w:fldChar w:fldCharType="separate"/>
        </w:r>
        <w:r w:rsidR="000F0EED">
          <w:rPr>
            <w:noProof/>
            <w:webHidden/>
          </w:rPr>
          <w:t>12</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72" w:history="1">
        <w:r w:rsidR="000F0EED" w:rsidRPr="0091314B">
          <w:rPr>
            <w:rStyle w:val="Hyperlink"/>
            <w:noProof/>
          </w:rPr>
          <w:t>Security and policing – NA</w:t>
        </w:r>
        <w:r w:rsidR="000F0EED">
          <w:rPr>
            <w:noProof/>
            <w:webHidden/>
          </w:rPr>
          <w:tab/>
        </w:r>
        <w:r w:rsidR="000F0EED">
          <w:rPr>
            <w:noProof/>
            <w:webHidden/>
          </w:rPr>
          <w:fldChar w:fldCharType="begin"/>
        </w:r>
        <w:r w:rsidR="000F0EED">
          <w:rPr>
            <w:noProof/>
            <w:webHidden/>
          </w:rPr>
          <w:instrText xml:space="preserve"> PAGEREF _Toc431653472 \h </w:instrText>
        </w:r>
        <w:r w:rsidR="000F0EED">
          <w:rPr>
            <w:noProof/>
            <w:webHidden/>
          </w:rPr>
        </w:r>
        <w:r w:rsidR="000F0EED">
          <w:rPr>
            <w:noProof/>
            <w:webHidden/>
          </w:rPr>
          <w:fldChar w:fldCharType="separate"/>
        </w:r>
        <w:r w:rsidR="000F0EED">
          <w:rPr>
            <w:noProof/>
            <w:webHidden/>
          </w:rPr>
          <w:t>12</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73" w:history="1">
        <w:r w:rsidR="000F0EED" w:rsidRPr="0091314B">
          <w:rPr>
            <w:rStyle w:val="Hyperlink"/>
            <w:noProof/>
          </w:rPr>
          <w:t>Justice – NA</w:t>
        </w:r>
        <w:r w:rsidR="000F0EED">
          <w:rPr>
            <w:noProof/>
            <w:webHidden/>
          </w:rPr>
          <w:tab/>
        </w:r>
        <w:r w:rsidR="000F0EED">
          <w:rPr>
            <w:noProof/>
            <w:webHidden/>
          </w:rPr>
          <w:fldChar w:fldCharType="begin"/>
        </w:r>
        <w:r w:rsidR="000F0EED">
          <w:rPr>
            <w:noProof/>
            <w:webHidden/>
          </w:rPr>
          <w:instrText xml:space="preserve"> PAGEREF _Toc431653473 \h </w:instrText>
        </w:r>
        <w:r w:rsidR="000F0EED">
          <w:rPr>
            <w:noProof/>
            <w:webHidden/>
          </w:rPr>
        </w:r>
        <w:r w:rsidR="000F0EED">
          <w:rPr>
            <w:noProof/>
            <w:webHidden/>
          </w:rPr>
          <w:fldChar w:fldCharType="separate"/>
        </w:r>
        <w:r w:rsidR="000F0EED">
          <w:rPr>
            <w:noProof/>
            <w:webHidden/>
          </w:rPr>
          <w:t>12</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74" w:history="1">
        <w:r w:rsidR="000F0EED" w:rsidRPr="0091314B">
          <w:rPr>
            <w:rStyle w:val="Hyperlink"/>
            <w:noProof/>
          </w:rPr>
          <w:t>Learning about government policies and programmes – NA</w:t>
        </w:r>
        <w:r w:rsidR="000F0EED">
          <w:rPr>
            <w:noProof/>
            <w:webHidden/>
          </w:rPr>
          <w:tab/>
        </w:r>
        <w:r w:rsidR="000F0EED">
          <w:rPr>
            <w:noProof/>
            <w:webHidden/>
          </w:rPr>
          <w:fldChar w:fldCharType="begin"/>
        </w:r>
        <w:r w:rsidR="000F0EED">
          <w:rPr>
            <w:noProof/>
            <w:webHidden/>
          </w:rPr>
          <w:instrText xml:space="preserve"> PAGEREF _Toc431653474 \h </w:instrText>
        </w:r>
        <w:r w:rsidR="000F0EED">
          <w:rPr>
            <w:noProof/>
            <w:webHidden/>
          </w:rPr>
        </w:r>
        <w:r w:rsidR="000F0EED">
          <w:rPr>
            <w:noProof/>
            <w:webHidden/>
          </w:rPr>
          <w:fldChar w:fldCharType="separate"/>
        </w:r>
        <w:r w:rsidR="000F0EED">
          <w:rPr>
            <w:noProof/>
            <w:webHidden/>
          </w:rPr>
          <w:t>12</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75" w:history="1">
        <w:r w:rsidR="000F0EED" w:rsidRPr="0091314B">
          <w:rPr>
            <w:rStyle w:val="Hyperlink"/>
            <w:noProof/>
          </w:rPr>
          <w:t>Growth and Transformation Plan</w:t>
        </w:r>
        <w:r w:rsidR="000F0EED">
          <w:rPr>
            <w:noProof/>
            <w:webHidden/>
          </w:rPr>
          <w:tab/>
        </w:r>
        <w:r w:rsidR="000F0EED">
          <w:rPr>
            <w:noProof/>
            <w:webHidden/>
          </w:rPr>
          <w:fldChar w:fldCharType="begin"/>
        </w:r>
        <w:r w:rsidR="000F0EED">
          <w:rPr>
            <w:noProof/>
            <w:webHidden/>
          </w:rPr>
          <w:instrText xml:space="preserve"> PAGEREF _Toc431653475 \h </w:instrText>
        </w:r>
        <w:r w:rsidR="000F0EED">
          <w:rPr>
            <w:noProof/>
            <w:webHidden/>
          </w:rPr>
        </w:r>
        <w:r w:rsidR="000F0EED">
          <w:rPr>
            <w:noProof/>
            <w:webHidden/>
          </w:rPr>
          <w:fldChar w:fldCharType="separate"/>
        </w:r>
        <w:r w:rsidR="000F0EED">
          <w:rPr>
            <w:noProof/>
            <w:webHidden/>
          </w:rPr>
          <w:t>12</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76" w:history="1">
        <w:r w:rsidR="000F0EED" w:rsidRPr="0091314B">
          <w:rPr>
            <w:rStyle w:val="Hyperlink"/>
            <w:noProof/>
          </w:rPr>
          <w:t>Delivering development messages to the community</w:t>
        </w:r>
        <w:r w:rsidR="000F0EED">
          <w:rPr>
            <w:noProof/>
            <w:webHidden/>
          </w:rPr>
          <w:tab/>
        </w:r>
        <w:r w:rsidR="000F0EED">
          <w:rPr>
            <w:noProof/>
            <w:webHidden/>
          </w:rPr>
          <w:fldChar w:fldCharType="begin"/>
        </w:r>
        <w:r w:rsidR="000F0EED">
          <w:rPr>
            <w:noProof/>
            <w:webHidden/>
          </w:rPr>
          <w:instrText xml:space="preserve"> PAGEREF _Toc431653476 \h </w:instrText>
        </w:r>
        <w:r w:rsidR="000F0EED">
          <w:rPr>
            <w:noProof/>
            <w:webHidden/>
          </w:rPr>
        </w:r>
        <w:r w:rsidR="000F0EED">
          <w:rPr>
            <w:noProof/>
            <w:webHidden/>
          </w:rPr>
          <w:fldChar w:fldCharType="separate"/>
        </w:r>
        <w:r w:rsidR="000F0EED">
          <w:rPr>
            <w:noProof/>
            <w:webHidden/>
          </w:rPr>
          <w:t>12</w:t>
        </w:r>
        <w:r w:rsidR="000F0EED">
          <w:rPr>
            <w:noProof/>
            <w:webHidden/>
          </w:rPr>
          <w:fldChar w:fldCharType="end"/>
        </w:r>
      </w:hyperlink>
    </w:p>
    <w:p w:rsidR="000F0EED" w:rsidRDefault="00CF1BF2" w:rsidP="006612FF">
      <w:pPr>
        <w:pStyle w:val="TOC2"/>
        <w:widowControl w:val="0"/>
        <w:tabs>
          <w:tab w:val="right" w:leader="dot" w:pos="9880"/>
        </w:tabs>
        <w:rPr>
          <w:rFonts w:asciiTheme="minorHAnsi" w:eastAsiaTheme="minorEastAsia" w:hAnsiTheme="minorHAnsi" w:cstheme="minorBidi"/>
          <w:smallCaps w:val="0"/>
          <w:noProof/>
          <w:szCs w:val="22"/>
        </w:rPr>
      </w:pPr>
      <w:hyperlink w:anchor="_Toc431653477" w:history="1">
        <w:r w:rsidR="000F0EED" w:rsidRPr="0091314B">
          <w:rPr>
            <w:rStyle w:val="Hyperlink"/>
            <w:noProof/>
          </w:rPr>
          <w:t>Social equity interventions</w:t>
        </w:r>
        <w:r w:rsidR="000F0EED">
          <w:rPr>
            <w:noProof/>
            <w:webHidden/>
          </w:rPr>
          <w:tab/>
        </w:r>
        <w:r w:rsidR="000F0EED">
          <w:rPr>
            <w:noProof/>
            <w:webHidden/>
          </w:rPr>
          <w:fldChar w:fldCharType="begin"/>
        </w:r>
        <w:r w:rsidR="000F0EED">
          <w:rPr>
            <w:noProof/>
            <w:webHidden/>
          </w:rPr>
          <w:instrText xml:space="preserve"> PAGEREF _Toc431653477 \h </w:instrText>
        </w:r>
        <w:r w:rsidR="000F0EED">
          <w:rPr>
            <w:noProof/>
            <w:webHidden/>
          </w:rPr>
        </w:r>
        <w:r w:rsidR="000F0EED">
          <w:rPr>
            <w:noProof/>
            <w:webHidden/>
          </w:rPr>
          <w:fldChar w:fldCharType="separate"/>
        </w:r>
        <w:r w:rsidR="000F0EED">
          <w:rPr>
            <w:noProof/>
            <w:webHidden/>
          </w:rPr>
          <w:t>12</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78" w:history="1">
        <w:r w:rsidR="000F0EED" w:rsidRPr="0091314B">
          <w:rPr>
            <w:rStyle w:val="Hyperlink"/>
            <w:noProof/>
          </w:rPr>
          <w:t>Insurance</w:t>
        </w:r>
        <w:r w:rsidR="000F0EED">
          <w:rPr>
            <w:noProof/>
            <w:webHidden/>
          </w:rPr>
          <w:tab/>
        </w:r>
        <w:r w:rsidR="000F0EED">
          <w:rPr>
            <w:noProof/>
            <w:webHidden/>
          </w:rPr>
          <w:fldChar w:fldCharType="begin"/>
        </w:r>
        <w:r w:rsidR="000F0EED">
          <w:rPr>
            <w:noProof/>
            <w:webHidden/>
          </w:rPr>
          <w:instrText xml:space="preserve"> PAGEREF _Toc431653478 \h </w:instrText>
        </w:r>
        <w:r w:rsidR="000F0EED">
          <w:rPr>
            <w:noProof/>
            <w:webHidden/>
          </w:rPr>
        </w:r>
        <w:r w:rsidR="000F0EED">
          <w:rPr>
            <w:noProof/>
            <w:webHidden/>
          </w:rPr>
          <w:fldChar w:fldCharType="separate"/>
        </w:r>
        <w:r w:rsidR="000F0EED">
          <w:rPr>
            <w:noProof/>
            <w:webHidden/>
          </w:rPr>
          <w:t>12</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79" w:history="1">
        <w:r w:rsidR="000F0EED" w:rsidRPr="0091314B">
          <w:rPr>
            <w:rStyle w:val="Hyperlink"/>
            <w:noProof/>
          </w:rPr>
          <w:t>Promoting equity for women</w:t>
        </w:r>
        <w:r w:rsidR="000F0EED">
          <w:rPr>
            <w:noProof/>
            <w:webHidden/>
          </w:rPr>
          <w:tab/>
        </w:r>
        <w:r w:rsidR="000F0EED">
          <w:rPr>
            <w:noProof/>
            <w:webHidden/>
          </w:rPr>
          <w:fldChar w:fldCharType="begin"/>
        </w:r>
        <w:r w:rsidR="000F0EED">
          <w:rPr>
            <w:noProof/>
            <w:webHidden/>
          </w:rPr>
          <w:instrText xml:space="preserve"> PAGEREF _Toc431653479 \h </w:instrText>
        </w:r>
        <w:r w:rsidR="000F0EED">
          <w:rPr>
            <w:noProof/>
            <w:webHidden/>
          </w:rPr>
        </w:r>
        <w:r w:rsidR="000F0EED">
          <w:rPr>
            <w:noProof/>
            <w:webHidden/>
          </w:rPr>
          <w:fldChar w:fldCharType="separate"/>
        </w:r>
        <w:r w:rsidR="000F0EED">
          <w:rPr>
            <w:noProof/>
            <w:webHidden/>
          </w:rPr>
          <w:t>12</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80" w:history="1">
        <w:r w:rsidR="000F0EED" w:rsidRPr="0091314B">
          <w:rPr>
            <w:rStyle w:val="Hyperlink"/>
            <w:noProof/>
          </w:rPr>
          <w:t>Youth policies and programmes – NA</w:t>
        </w:r>
        <w:r w:rsidR="000F0EED">
          <w:rPr>
            <w:noProof/>
            <w:webHidden/>
          </w:rPr>
          <w:tab/>
        </w:r>
        <w:r w:rsidR="000F0EED">
          <w:rPr>
            <w:noProof/>
            <w:webHidden/>
          </w:rPr>
          <w:fldChar w:fldCharType="begin"/>
        </w:r>
        <w:r w:rsidR="000F0EED">
          <w:rPr>
            <w:noProof/>
            <w:webHidden/>
          </w:rPr>
          <w:instrText xml:space="preserve"> PAGEREF _Toc431653480 \h </w:instrText>
        </w:r>
        <w:r w:rsidR="000F0EED">
          <w:rPr>
            <w:noProof/>
            <w:webHidden/>
          </w:rPr>
        </w:r>
        <w:r w:rsidR="000F0EED">
          <w:rPr>
            <w:noProof/>
            <w:webHidden/>
          </w:rPr>
          <w:fldChar w:fldCharType="separate"/>
        </w:r>
        <w:r w:rsidR="000F0EED">
          <w:rPr>
            <w:noProof/>
            <w:webHidden/>
          </w:rPr>
          <w:t>13</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81" w:history="1">
        <w:r w:rsidR="000F0EED" w:rsidRPr="0091314B">
          <w:rPr>
            <w:rStyle w:val="Hyperlink"/>
            <w:noProof/>
          </w:rPr>
          <w:t>Getting government services to poor people – NA</w:t>
        </w:r>
        <w:r w:rsidR="000F0EED">
          <w:rPr>
            <w:noProof/>
            <w:webHidden/>
          </w:rPr>
          <w:tab/>
        </w:r>
        <w:r w:rsidR="000F0EED">
          <w:rPr>
            <w:noProof/>
            <w:webHidden/>
          </w:rPr>
          <w:fldChar w:fldCharType="begin"/>
        </w:r>
        <w:r w:rsidR="000F0EED">
          <w:rPr>
            <w:noProof/>
            <w:webHidden/>
          </w:rPr>
          <w:instrText xml:space="preserve"> PAGEREF _Toc431653481 \h </w:instrText>
        </w:r>
        <w:r w:rsidR="000F0EED">
          <w:rPr>
            <w:noProof/>
            <w:webHidden/>
          </w:rPr>
        </w:r>
        <w:r w:rsidR="000F0EED">
          <w:rPr>
            <w:noProof/>
            <w:webHidden/>
          </w:rPr>
          <w:fldChar w:fldCharType="separate"/>
        </w:r>
        <w:r w:rsidR="000F0EED">
          <w:rPr>
            <w:noProof/>
            <w:webHidden/>
          </w:rPr>
          <w:t>13</w:t>
        </w:r>
        <w:r w:rsidR="000F0EED">
          <w:rPr>
            <w:noProof/>
            <w:webHidden/>
          </w:rPr>
          <w:fldChar w:fldCharType="end"/>
        </w:r>
      </w:hyperlink>
    </w:p>
    <w:p w:rsidR="000F0EED" w:rsidRDefault="00CF1BF2" w:rsidP="006612FF">
      <w:pPr>
        <w:pStyle w:val="TOC3"/>
        <w:widowControl w:val="0"/>
        <w:tabs>
          <w:tab w:val="right" w:leader="dot" w:pos="9880"/>
        </w:tabs>
        <w:rPr>
          <w:rFonts w:asciiTheme="minorHAnsi" w:eastAsiaTheme="minorEastAsia" w:hAnsiTheme="minorHAnsi" w:cstheme="minorBidi"/>
          <w:i w:val="0"/>
          <w:iCs w:val="0"/>
          <w:noProof/>
          <w:sz w:val="22"/>
          <w:szCs w:val="22"/>
        </w:rPr>
      </w:pPr>
      <w:hyperlink w:anchor="_Toc431653482" w:history="1">
        <w:r w:rsidR="000F0EED" w:rsidRPr="0091314B">
          <w:rPr>
            <w:rStyle w:val="Hyperlink"/>
            <w:noProof/>
          </w:rPr>
          <w:t>Interventions to help vulnerable people – NA</w:t>
        </w:r>
        <w:r w:rsidR="000F0EED">
          <w:rPr>
            <w:noProof/>
            <w:webHidden/>
          </w:rPr>
          <w:tab/>
        </w:r>
        <w:r w:rsidR="000F0EED">
          <w:rPr>
            <w:noProof/>
            <w:webHidden/>
          </w:rPr>
          <w:fldChar w:fldCharType="begin"/>
        </w:r>
        <w:r w:rsidR="000F0EED">
          <w:rPr>
            <w:noProof/>
            <w:webHidden/>
          </w:rPr>
          <w:instrText xml:space="preserve"> PAGEREF _Toc431653482 \h </w:instrText>
        </w:r>
        <w:r w:rsidR="000F0EED">
          <w:rPr>
            <w:noProof/>
            <w:webHidden/>
          </w:rPr>
        </w:r>
        <w:r w:rsidR="000F0EED">
          <w:rPr>
            <w:noProof/>
            <w:webHidden/>
          </w:rPr>
          <w:fldChar w:fldCharType="separate"/>
        </w:r>
        <w:r w:rsidR="000F0EED">
          <w:rPr>
            <w:noProof/>
            <w:webHidden/>
          </w:rPr>
          <w:t>13</w:t>
        </w:r>
        <w:r w:rsidR="000F0EED">
          <w:rPr>
            <w:noProof/>
            <w:webHidden/>
          </w:rPr>
          <w:fldChar w:fldCharType="end"/>
        </w:r>
      </w:hyperlink>
    </w:p>
    <w:p w:rsidR="00672797" w:rsidRDefault="00672797" w:rsidP="006612FF">
      <w:pPr>
        <w:widowControl w:val="0"/>
      </w:pPr>
      <w:r>
        <w:fldChar w:fldCharType="end"/>
      </w:r>
    </w:p>
    <w:p w:rsidR="000F0EED" w:rsidRPr="00AA3880" w:rsidRDefault="000F0EED" w:rsidP="006612FF">
      <w:pPr>
        <w:widowControl w:val="0"/>
      </w:pPr>
    </w:p>
    <w:p w:rsidR="00FD51F3" w:rsidRDefault="00003BEC" w:rsidP="006612FF">
      <w:pPr>
        <w:pStyle w:val="Heading2"/>
        <w:keepNext w:val="0"/>
        <w:widowControl w:val="0"/>
      </w:pPr>
      <w:bookmarkStart w:id="3" w:name="_Toc431653408"/>
      <w:r>
        <w:t>About the wereda</w:t>
      </w:r>
      <w:bookmarkEnd w:id="3"/>
    </w:p>
    <w:p w:rsidR="00003BEC" w:rsidRPr="00003BEC" w:rsidRDefault="00003BEC" w:rsidP="006612FF">
      <w:pPr>
        <w:pStyle w:val="Heading3"/>
      </w:pPr>
      <w:bookmarkStart w:id="4" w:name="_Toc431653409"/>
      <w:r>
        <w:t>Comparison of the wereda with others in the zone</w:t>
      </w:r>
      <w:bookmarkEnd w:id="4"/>
    </w:p>
    <w:p w:rsidR="0093523F" w:rsidRDefault="006612FF" w:rsidP="006612FF">
      <w:pPr>
        <w:widowControl w:val="0"/>
      </w:pPr>
      <w:r>
        <w:t>Kedida</w:t>
      </w:r>
      <w:r w:rsidR="0093523F">
        <w:t xml:space="preserve"> -Gamela wereda is one of the seven weredas in the </w:t>
      </w:r>
      <w:r>
        <w:t>Kembata</w:t>
      </w:r>
      <w:r w:rsidR="0093523F" w:rsidRPr="007D7451">
        <w:t xml:space="preserve">-Tembaro </w:t>
      </w:r>
      <w:r w:rsidR="0093523F">
        <w:t>zone of</w:t>
      </w:r>
      <w:r w:rsidR="0093523F" w:rsidRPr="007D7451">
        <w:t xml:space="preserve"> </w:t>
      </w:r>
      <w:r w:rsidR="0093523F">
        <w:t xml:space="preserve">the </w:t>
      </w:r>
      <w:r w:rsidR="0093523F" w:rsidRPr="007D7451">
        <w:t xml:space="preserve">Southern Nations Nationalities and Peoples Region (SNNPR). Durame, the capital of </w:t>
      </w:r>
      <w:r w:rsidR="0093523F">
        <w:t xml:space="preserve">both the </w:t>
      </w:r>
      <w:r w:rsidR="0093523F" w:rsidRPr="007D7451">
        <w:t xml:space="preserve">zone </w:t>
      </w:r>
      <w:r w:rsidR="0093523F">
        <w:t xml:space="preserve">and </w:t>
      </w:r>
      <w:r>
        <w:t>Kedida</w:t>
      </w:r>
      <w:r w:rsidR="0093523F">
        <w:t>-Gamela wereda is</w:t>
      </w:r>
      <w:r w:rsidR="0093523F" w:rsidRPr="007D7451">
        <w:t xml:space="preserve"> located at a distance of 290 km from Addis Ababa through </w:t>
      </w:r>
      <w:r w:rsidR="0093523F">
        <w:t xml:space="preserve">the </w:t>
      </w:r>
      <w:r w:rsidR="0093523F" w:rsidRPr="007D7451">
        <w:t xml:space="preserve">Hosanna </w:t>
      </w:r>
      <w:r w:rsidR="0093523F">
        <w:t xml:space="preserve">road </w:t>
      </w:r>
      <w:r w:rsidR="0093523F" w:rsidRPr="007D7451">
        <w:t xml:space="preserve">in </w:t>
      </w:r>
      <w:r w:rsidR="0093523F">
        <w:t xml:space="preserve">the South-West direction; and </w:t>
      </w:r>
      <w:r w:rsidR="0093523F" w:rsidRPr="007D7451">
        <w:t>130 km</w:t>
      </w:r>
      <w:r w:rsidR="0093523F">
        <w:t xml:space="preserve"> away from the region’s capital</w:t>
      </w:r>
      <w:r w:rsidR="0093523F" w:rsidRPr="007D7451">
        <w:t>, Hawass</w:t>
      </w:r>
      <w:r w:rsidR="0093523F">
        <w:t xml:space="preserve">a. </w:t>
      </w:r>
      <w:r w:rsidR="0093523F" w:rsidRPr="007D7451">
        <w:t xml:space="preserve"> </w:t>
      </w:r>
      <w:r w:rsidR="0093523F" w:rsidRPr="00F24BA1">
        <w:t>The</w:t>
      </w:r>
      <w:r w:rsidR="0093523F">
        <w:t xml:space="preserve"> wereda is bordered with Kachabirra and Angacha weredas to the west, Badawacho wereda of the Hadiya zone to the south and east, Danboya wereda to the north and Ha</w:t>
      </w:r>
      <w:r w:rsidR="0093523F" w:rsidRPr="00F24BA1">
        <w:t xml:space="preserve">laba </w:t>
      </w:r>
      <w:r w:rsidR="0093523F">
        <w:t xml:space="preserve">wereda to the north east. The majority (more than 95%) of the wereda population are members of </w:t>
      </w:r>
      <w:r>
        <w:t>Kembata</w:t>
      </w:r>
      <w:r w:rsidR="0093523F">
        <w:t xml:space="preserve"> ethnic group having their own language named "</w:t>
      </w:r>
      <w:r>
        <w:t>Kembatissa</w:t>
      </w:r>
      <w:r w:rsidR="0093523F">
        <w:t xml:space="preserve">". They share the same language with Halaba and K'abena as well as T'ambaro, Donga and Dant'a. These differ one from the other in dialects and in accent respectively. </w:t>
      </w:r>
      <w:r w:rsidR="0093523F" w:rsidRPr="00F24BA1">
        <w:t xml:space="preserve">Linguistically, </w:t>
      </w:r>
      <w:r>
        <w:t>Kembata</w:t>
      </w:r>
      <w:r w:rsidR="0093523F" w:rsidRPr="00F24BA1">
        <w:t xml:space="preserve"> </w:t>
      </w:r>
      <w:r w:rsidR="0093523F">
        <w:t xml:space="preserve">is much closer to the Sidama ethnic group which </w:t>
      </w:r>
      <w:r w:rsidR="0093523F" w:rsidRPr="00F24BA1">
        <w:t>belongs to the Highland East Cushitic Group</w:t>
      </w:r>
      <w:r w:rsidR="0093523F">
        <w:t xml:space="preserve"> </w:t>
      </w:r>
      <w:r w:rsidR="0093523F" w:rsidRPr="00F24BA1">
        <w:t>compris</w:t>
      </w:r>
      <w:r w:rsidR="0093523F">
        <w:t>ing</w:t>
      </w:r>
      <w:r w:rsidR="0093523F" w:rsidRPr="00F24BA1">
        <w:t xml:space="preserve"> communities speaking kindred languages such as </w:t>
      </w:r>
      <w:r w:rsidR="0093523F">
        <w:t xml:space="preserve">Hadiya, </w:t>
      </w:r>
      <w:r>
        <w:t>Gedeo</w:t>
      </w:r>
      <w:r w:rsidR="0093523F">
        <w:t>, Burji. It shares a large vocabulary with the Lowland East Cushitic Group such as Oromo, Somali, Afar languages and others</w:t>
      </w:r>
      <w:r w:rsidR="0093523F" w:rsidRPr="00F24BA1">
        <w:t xml:space="preserve">.  </w:t>
      </w:r>
    </w:p>
    <w:p w:rsidR="000F0EED" w:rsidRDefault="000F0EED" w:rsidP="006612FF">
      <w:pPr>
        <w:widowControl w:val="0"/>
      </w:pPr>
    </w:p>
    <w:p w:rsidR="000F0EED" w:rsidRDefault="000F0EED" w:rsidP="006612FF">
      <w:pPr>
        <w:widowControl w:val="0"/>
      </w:pPr>
    </w:p>
    <w:p w:rsidR="000F0EED" w:rsidRDefault="000F0EED" w:rsidP="006612FF">
      <w:pPr>
        <w:widowControl w:val="0"/>
      </w:pPr>
    </w:p>
    <w:p w:rsidR="0093523F" w:rsidRPr="0093523F" w:rsidRDefault="0093523F" w:rsidP="006612FF">
      <w:pPr>
        <w:widowControl w:val="0"/>
        <w:jc w:val="center"/>
        <w:rPr>
          <w:b/>
        </w:rPr>
      </w:pPr>
      <w:r w:rsidRPr="0093523F">
        <w:rPr>
          <w:b/>
        </w:rPr>
        <w:t xml:space="preserve">Map of the </w:t>
      </w:r>
      <w:r w:rsidR="006612FF">
        <w:rPr>
          <w:b/>
        </w:rPr>
        <w:t>Kembata</w:t>
      </w:r>
      <w:r w:rsidRPr="0093523F">
        <w:rPr>
          <w:b/>
        </w:rPr>
        <w:t>-Tambaro  Zone</w:t>
      </w:r>
    </w:p>
    <w:p w:rsidR="0093523F" w:rsidRPr="0093523F" w:rsidRDefault="0093523F" w:rsidP="006612FF">
      <w:pPr>
        <w:widowControl w:val="0"/>
      </w:pPr>
      <w:r>
        <w:rPr>
          <w:noProof/>
        </w:rPr>
        <w:drawing>
          <wp:anchor distT="0" distB="0" distL="114300" distR="114300" simplePos="0" relativeHeight="251658240" behindDoc="0" locked="0" layoutInCell="1" allowOverlap="1" wp14:anchorId="034F9A60" wp14:editId="1FE1F6E5">
            <wp:simplePos x="0" y="0"/>
            <wp:positionH relativeFrom="column">
              <wp:posOffset>-1905</wp:posOffset>
            </wp:positionH>
            <wp:positionV relativeFrom="paragraph">
              <wp:posOffset>3810</wp:posOffset>
            </wp:positionV>
            <wp:extent cx="6052185" cy="399542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433"/>
                    <a:stretch/>
                  </pic:blipFill>
                  <pic:spPr bwMode="auto">
                    <a:xfrm>
                      <a:off x="0" y="0"/>
                      <a:ext cx="6052185" cy="3995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523F" w:rsidRDefault="0093523F" w:rsidP="006612FF">
      <w:pPr>
        <w:widowControl w:val="0"/>
      </w:pPr>
      <w:r w:rsidRPr="006C1EAE">
        <w:t>The climatic condition of</w:t>
      </w:r>
      <w:r>
        <w:t xml:space="preserve"> t</w:t>
      </w:r>
      <w:r w:rsidRPr="00CA4010">
        <w:t xml:space="preserve">he </w:t>
      </w:r>
      <w:r>
        <w:t>wereda</w:t>
      </w:r>
      <w:r w:rsidRPr="00CA4010">
        <w:t xml:space="preserve"> comprises three agro-climatic zones: Dega (</w:t>
      </w:r>
      <w:r>
        <w:t xml:space="preserve">wet </w:t>
      </w:r>
      <w:r w:rsidRPr="00CA4010">
        <w:t>highland</w:t>
      </w:r>
      <w:r>
        <w:t>s</w:t>
      </w:r>
      <w:r w:rsidRPr="00CA4010">
        <w:t>),</w:t>
      </w:r>
      <w:r>
        <w:t xml:space="preserve"> </w:t>
      </w:r>
      <w:r w:rsidRPr="00CA4010">
        <w:t>Woinedega (moderately warm</w:t>
      </w:r>
      <w:r>
        <w:t xml:space="preserve"> </w:t>
      </w:r>
      <w:r w:rsidRPr="006C1EAE">
        <w:t>midland</w:t>
      </w:r>
      <w:r>
        <w:t>s</w:t>
      </w:r>
      <w:r w:rsidRPr="00CA4010">
        <w:t>), and</w:t>
      </w:r>
      <w:r>
        <w:t xml:space="preserve"> </w:t>
      </w:r>
      <w:r w:rsidRPr="00CA4010">
        <w:t>Kolla (</w:t>
      </w:r>
      <w:r>
        <w:t xml:space="preserve">semi dry and </w:t>
      </w:r>
      <w:r w:rsidRPr="00CA4010">
        <w:t>relatively hot</w:t>
      </w:r>
      <w:r>
        <w:t xml:space="preserve"> lowlands</w:t>
      </w:r>
      <w:r w:rsidRPr="00CA4010">
        <w:t xml:space="preserve">), </w:t>
      </w:r>
      <w:r>
        <w:t>that</w:t>
      </w:r>
      <w:r w:rsidRPr="00CA4010">
        <w:t xml:space="preserve"> account for </w:t>
      </w:r>
      <w:r>
        <w:t>21.82, 72.73</w:t>
      </w:r>
      <w:r w:rsidRPr="00CA4010">
        <w:t xml:space="preserve">%, and </w:t>
      </w:r>
      <w:r>
        <w:t xml:space="preserve">5.54% of the area </w:t>
      </w:r>
      <w:r w:rsidRPr="00CA4010">
        <w:t xml:space="preserve">respectively. The </w:t>
      </w:r>
      <w:r>
        <w:t xml:space="preserve">wereda </w:t>
      </w:r>
      <w:r w:rsidRPr="00CA4010">
        <w:t xml:space="preserve">consists </w:t>
      </w:r>
      <w:r>
        <w:t>of different t</w:t>
      </w:r>
      <w:r w:rsidRPr="00CA4010">
        <w:t>ypes of landforms, including</w:t>
      </w:r>
      <w:r>
        <w:t xml:space="preserve"> plains, plateaus, </w:t>
      </w:r>
      <w:r w:rsidRPr="00CA4010">
        <w:t>escarpments</w:t>
      </w:r>
      <w:r>
        <w:t xml:space="preserve"> and lands with sharp slopes and deep valleys as well as mountains</w:t>
      </w:r>
      <w:r w:rsidRPr="00CA4010">
        <w:t xml:space="preserve"> with long chains</w:t>
      </w:r>
      <w:r>
        <w:t xml:space="preserve">. The </w:t>
      </w:r>
      <w:r w:rsidRPr="006C1EAE">
        <w:t xml:space="preserve">elevation </w:t>
      </w:r>
      <w:r>
        <w:t xml:space="preserve">of </w:t>
      </w:r>
      <w:r w:rsidRPr="00C957B0">
        <w:t xml:space="preserve">93% of the </w:t>
      </w:r>
      <w:r>
        <w:t>wereda</w:t>
      </w:r>
      <w:r w:rsidRPr="00C957B0">
        <w:t xml:space="preserve"> </w:t>
      </w:r>
      <w:r>
        <w:t xml:space="preserve">ranges </w:t>
      </w:r>
      <w:r w:rsidRPr="00C957B0">
        <w:t>from 1</w:t>
      </w:r>
      <w:r>
        <w:t>,</w:t>
      </w:r>
      <w:r w:rsidRPr="00C957B0">
        <w:t>80</w:t>
      </w:r>
      <w:r>
        <w:t>1</w:t>
      </w:r>
      <w:r w:rsidRPr="00C957B0">
        <w:t xml:space="preserve"> to the highest peak of </w:t>
      </w:r>
      <w:r>
        <w:t>Hambarich</w:t>
      </w:r>
      <w:r w:rsidRPr="00C957B0">
        <w:t>o mountain, which is about 3</w:t>
      </w:r>
      <w:r>
        <w:t>,</w:t>
      </w:r>
      <w:r w:rsidRPr="00C957B0">
        <w:t>058 meters above sea level.</w:t>
      </w:r>
      <w:r>
        <w:t xml:space="preserve"> The remaining</w:t>
      </w:r>
      <w:r w:rsidRPr="00C957B0">
        <w:t xml:space="preserve"> 7% </w:t>
      </w:r>
      <w:r>
        <w:t xml:space="preserve">of the wereda is between </w:t>
      </w:r>
      <w:r w:rsidRPr="00C957B0">
        <w:t>1</w:t>
      </w:r>
      <w:r>
        <w:t>,</w:t>
      </w:r>
      <w:r w:rsidRPr="00C957B0">
        <w:t>400 to 1</w:t>
      </w:r>
      <w:r>
        <w:t>,</w:t>
      </w:r>
      <w:r w:rsidRPr="00C957B0">
        <w:t>800 masl</w:t>
      </w:r>
      <w:r>
        <w:t>.</w:t>
      </w:r>
    </w:p>
    <w:p w:rsidR="004E371A" w:rsidRPr="00C957B0" w:rsidRDefault="004E371A" w:rsidP="006612FF">
      <w:pPr>
        <w:widowControl w:val="0"/>
      </w:pPr>
    </w:p>
    <w:p w:rsidR="0093523F" w:rsidRDefault="00650FE8" w:rsidP="006612FF">
      <w:pPr>
        <w:widowControl w:val="0"/>
        <w:spacing w:after="100" w:afterAutospacing="1"/>
        <w:jc w:val="center"/>
        <w:rPr>
          <w:b/>
        </w:rPr>
      </w:pPr>
      <w:r>
        <w:rPr>
          <w:b/>
        </w:rPr>
        <w:t xml:space="preserve">Table 1: </w:t>
      </w:r>
      <w:r w:rsidR="0093523F" w:rsidRPr="0093523F">
        <w:rPr>
          <w:b/>
        </w:rPr>
        <w:t>Basic Geographic Information: 1998 EC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667"/>
        <w:gridCol w:w="1318"/>
        <w:gridCol w:w="1233"/>
        <w:gridCol w:w="3224"/>
        <w:gridCol w:w="1350"/>
      </w:tblGrid>
      <w:tr w:rsidR="0093523F" w:rsidRPr="00C22871" w:rsidTr="0093523F">
        <w:tc>
          <w:tcPr>
            <w:tcW w:w="650" w:type="pct"/>
            <w:tcBorders>
              <w:top w:val="single" w:sz="4" w:space="0" w:color="auto"/>
              <w:left w:val="single" w:sz="4" w:space="0" w:color="auto"/>
              <w:bottom w:val="single" w:sz="4" w:space="0" w:color="auto"/>
              <w:right w:val="single" w:sz="4" w:space="0" w:color="auto"/>
            </w:tcBorders>
            <w:vAlign w:val="center"/>
            <w:hideMark/>
          </w:tcPr>
          <w:p w:rsidR="0093523F" w:rsidRPr="0093523F" w:rsidRDefault="00650FE8" w:rsidP="006612FF">
            <w:pPr>
              <w:widowControl w:val="0"/>
              <w:spacing w:before="0" w:line="220" w:lineRule="exact"/>
              <w:jc w:val="center"/>
              <w:rPr>
                <w:b/>
                <w:sz w:val="20"/>
                <w:szCs w:val="20"/>
              </w:rPr>
            </w:pPr>
            <w:r>
              <w:rPr>
                <w:b/>
                <w:sz w:val="20"/>
                <w:szCs w:val="20"/>
              </w:rPr>
              <w:t>Total area in h</w:t>
            </w:r>
            <w:r w:rsidR="0093523F" w:rsidRPr="0093523F">
              <w:rPr>
                <w:b/>
                <w:sz w:val="20"/>
                <w:szCs w:val="20"/>
              </w:rPr>
              <w:t>ectare</w:t>
            </w:r>
            <w:r>
              <w:rPr>
                <w:b/>
                <w:sz w:val="20"/>
                <w:szCs w:val="20"/>
              </w:rPr>
              <w:t>s</w:t>
            </w:r>
          </w:p>
        </w:tc>
        <w:tc>
          <w:tcPr>
            <w:tcW w:w="825" w:type="pct"/>
            <w:tcBorders>
              <w:top w:val="single" w:sz="4" w:space="0" w:color="auto"/>
              <w:left w:val="single" w:sz="4" w:space="0" w:color="auto"/>
              <w:bottom w:val="single" w:sz="4" w:space="0" w:color="auto"/>
              <w:right w:val="single" w:sz="4" w:space="0" w:color="auto"/>
            </w:tcBorders>
            <w:vAlign w:val="center"/>
            <w:hideMark/>
          </w:tcPr>
          <w:p w:rsidR="0093523F" w:rsidRPr="0093523F" w:rsidRDefault="0093523F" w:rsidP="006612FF">
            <w:pPr>
              <w:widowControl w:val="0"/>
              <w:spacing w:before="0" w:line="220" w:lineRule="exact"/>
              <w:jc w:val="center"/>
              <w:rPr>
                <w:b/>
                <w:sz w:val="20"/>
                <w:szCs w:val="20"/>
              </w:rPr>
            </w:pPr>
            <w:r w:rsidRPr="0093523F">
              <w:rPr>
                <w:b/>
                <w:sz w:val="20"/>
                <w:szCs w:val="20"/>
              </w:rPr>
              <w:t>Mean annual Temperature</w:t>
            </w:r>
          </w:p>
        </w:tc>
        <w:tc>
          <w:tcPr>
            <w:tcW w:w="652" w:type="pct"/>
            <w:tcBorders>
              <w:top w:val="single" w:sz="4" w:space="0" w:color="auto"/>
              <w:left w:val="single" w:sz="4" w:space="0" w:color="auto"/>
              <w:bottom w:val="single" w:sz="4" w:space="0" w:color="auto"/>
              <w:right w:val="single" w:sz="4" w:space="0" w:color="auto"/>
            </w:tcBorders>
            <w:vAlign w:val="center"/>
            <w:hideMark/>
          </w:tcPr>
          <w:p w:rsidR="0093523F" w:rsidRPr="0093523F" w:rsidRDefault="0093523F" w:rsidP="006612FF">
            <w:pPr>
              <w:widowControl w:val="0"/>
              <w:spacing w:before="0" w:line="220" w:lineRule="exact"/>
              <w:jc w:val="center"/>
              <w:rPr>
                <w:b/>
                <w:sz w:val="20"/>
                <w:szCs w:val="20"/>
              </w:rPr>
            </w:pPr>
            <w:r w:rsidRPr="0093523F">
              <w:rPr>
                <w:b/>
                <w:sz w:val="20"/>
                <w:szCs w:val="20"/>
              </w:rPr>
              <w:t>Mean annual Rainfall in mm</w:t>
            </w:r>
          </w:p>
        </w:tc>
        <w:tc>
          <w:tcPr>
            <w:tcW w:w="610" w:type="pct"/>
            <w:tcBorders>
              <w:top w:val="single" w:sz="4" w:space="0" w:color="auto"/>
              <w:left w:val="single" w:sz="4" w:space="0" w:color="auto"/>
              <w:bottom w:val="single" w:sz="4" w:space="0" w:color="auto"/>
              <w:right w:val="single" w:sz="4" w:space="0" w:color="auto"/>
            </w:tcBorders>
            <w:vAlign w:val="center"/>
            <w:hideMark/>
          </w:tcPr>
          <w:p w:rsidR="0093523F" w:rsidRPr="0093523F" w:rsidRDefault="00650FE8" w:rsidP="006612FF">
            <w:pPr>
              <w:widowControl w:val="0"/>
              <w:spacing w:before="0" w:line="220" w:lineRule="exact"/>
              <w:jc w:val="center"/>
              <w:rPr>
                <w:b/>
                <w:sz w:val="20"/>
                <w:szCs w:val="20"/>
              </w:rPr>
            </w:pPr>
            <w:r>
              <w:rPr>
                <w:b/>
                <w:sz w:val="20"/>
                <w:szCs w:val="20"/>
              </w:rPr>
              <w:t>Elevation in met</w:t>
            </w:r>
            <w:r w:rsidR="0093523F" w:rsidRPr="0093523F">
              <w:rPr>
                <w:b/>
                <w:sz w:val="20"/>
                <w:szCs w:val="20"/>
              </w:rPr>
              <w:t>r</w:t>
            </w:r>
            <w:r>
              <w:rPr>
                <w:b/>
                <w:sz w:val="20"/>
                <w:szCs w:val="20"/>
              </w:rPr>
              <w:t>es</w:t>
            </w:r>
          </w:p>
        </w:tc>
        <w:tc>
          <w:tcPr>
            <w:tcW w:w="1595" w:type="pct"/>
            <w:tcBorders>
              <w:top w:val="single" w:sz="4" w:space="0" w:color="auto"/>
              <w:left w:val="single" w:sz="4" w:space="0" w:color="auto"/>
              <w:bottom w:val="single" w:sz="4" w:space="0" w:color="auto"/>
              <w:right w:val="single" w:sz="4" w:space="0" w:color="auto"/>
            </w:tcBorders>
            <w:vAlign w:val="center"/>
          </w:tcPr>
          <w:p w:rsidR="0093523F" w:rsidRPr="0093523F" w:rsidRDefault="0093523F" w:rsidP="006612FF">
            <w:pPr>
              <w:widowControl w:val="0"/>
              <w:spacing w:before="0" w:line="220" w:lineRule="exact"/>
              <w:jc w:val="center"/>
              <w:rPr>
                <w:b/>
                <w:sz w:val="20"/>
                <w:szCs w:val="20"/>
              </w:rPr>
            </w:pPr>
            <w:r w:rsidRPr="0093523F">
              <w:rPr>
                <w:b/>
                <w:sz w:val="20"/>
                <w:szCs w:val="20"/>
              </w:rPr>
              <w:t>Major mountain</w:t>
            </w:r>
            <w:r w:rsidR="00650FE8">
              <w:rPr>
                <w:b/>
                <w:sz w:val="20"/>
                <w:szCs w:val="20"/>
              </w:rPr>
              <w:t>s</w:t>
            </w:r>
            <w:r w:rsidRPr="0093523F">
              <w:rPr>
                <w:b/>
                <w:sz w:val="20"/>
                <w:szCs w:val="20"/>
              </w:rPr>
              <w:t xml:space="preserve"> in the wereda</w:t>
            </w:r>
          </w:p>
        </w:tc>
        <w:tc>
          <w:tcPr>
            <w:tcW w:w="668" w:type="pct"/>
            <w:tcBorders>
              <w:top w:val="single" w:sz="4" w:space="0" w:color="auto"/>
              <w:left w:val="single" w:sz="4" w:space="0" w:color="auto"/>
              <w:bottom w:val="single" w:sz="4" w:space="0" w:color="auto"/>
              <w:right w:val="single" w:sz="4" w:space="0" w:color="auto"/>
            </w:tcBorders>
            <w:vAlign w:val="center"/>
          </w:tcPr>
          <w:p w:rsidR="0093523F" w:rsidRPr="0093523F" w:rsidRDefault="0093523F" w:rsidP="006612FF">
            <w:pPr>
              <w:widowControl w:val="0"/>
              <w:spacing w:before="0" w:line="220" w:lineRule="exact"/>
              <w:jc w:val="center"/>
              <w:rPr>
                <w:b/>
                <w:sz w:val="20"/>
                <w:szCs w:val="20"/>
              </w:rPr>
            </w:pPr>
            <w:r w:rsidRPr="0093523F">
              <w:rPr>
                <w:b/>
                <w:sz w:val="20"/>
                <w:szCs w:val="20"/>
              </w:rPr>
              <w:t>Major rivers in the wereda</w:t>
            </w:r>
          </w:p>
        </w:tc>
      </w:tr>
      <w:tr w:rsidR="0093523F" w:rsidTr="0093523F">
        <w:tc>
          <w:tcPr>
            <w:tcW w:w="650" w:type="pct"/>
            <w:tcBorders>
              <w:top w:val="single" w:sz="4" w:space="0" w:color="auto"/>
              <w:left w:val="single" w:sz="4" w:space="0" w:color="auto"/>
              <w:bottom w:val="single" w:sz="4" w:space="0" w:color="auto"/>
              <w:right w:val="single" w:sz="4" w:space="0" w:color="auto"/>
            </w:tcBorders>
            <w:vAlign w:val="center"/>
            <w:hideMark/>
          </w:tcPr>
          <w:p w:rsidR="0093523F" w:rsidRPr="0093523F" w:rsidRDefault="0093523F" w:rsidP="006612FF">
            <w:pPr>
              <w:widowControl w:val="0"/>
              <w:spacing w:before="0" w:line="220" w:lineRule="exact"/>
              <w:rPr>
                <w:sz w:val="20"/>
                <w:szCs w:val="20"/>
              </w:rPr>
            </w:pPr>
            <w:r w:rsidRPr="0093523F">
              <w:rPr>
                <w:sz w:val="20"/>
                <w:szCs w:val="20"/>
              </w:rPr>
              <w:t>18,343.94</w:t>
            </w:r>
          </w:p>
        </w:tc>
        <w:tc>
          <w:tcPr>
            <w:tcW w:w="825" w:type="pct"/>
            <w:tcBorders>
              <w:top w:val="single" w:sz="4" w:space="0" w:color="auto"/>
              <w:left w:val="single" w:sz="4" w:space="0" w:color="auto"/>
              <w:bottom w:val="single" w:sz="4" w:space="0" w:color="auto"/>
              <w:right w:val="single" w:sz="4" w:space="0" w:color="auto"/>
            </w:tcBorders>
            <w:vAlign w:val="center"/>
            <w:hideMark/>
          </w:tcPr>
          <w:p w:rsidR="0093523F" w:rsidRPr="0093523F" w:rsidRDefault="0093523F" w:rsidP="006612FF">
            <w:pPr>
              <w:widowControl w:val="0"/>
              <w:spacing w:before="0" w:line="220" w:lineRule="exact"/>
              <w:rPr>
                <w:sz w:val="20"/>
                <w:szCs w:val="20"/>
              </w:rPr>
            </w:pPr>
            <w:r w:rsidRPr="0093523F">
              <w:rPr>
                <w:sz w:val="20"/>
                <w:szCs w:val="20"/>
              </w:rPr>
              <w:t>15.1-20.00</w:t>
            </w:r>
          </w:p>
        </w:tc>
        <w:tc>
          <w:tcPr>
            <w:tcW w:w="652" w:type="pct"/>
            <w:tcBorders>
              <w:top w:val="single" w:sz="4" w:space="0" w:color="auto"/>
              <w:left w:val="single" w:sz="4" w:space="0" w:color="auto"/>
              <w:bottom w:val="single" w:sz="4" w:space="0" w:color="auto"/>
              <w:right w:val="single" w:sz="4" w:space="0" w:color="auto"/>
            </w:tcBorders>
            <w:vAlign w:val="center"/>
            <w:hideMark/>
          </w:tcPr>
          <w:p w:rsidR="0093523F" w:rsidRPr="0093523F" w:rsidRDefault="0093523F" w:rsidP="006612FF">
            <w:pPr>
              <w:widowControl w:val="0"/>
              <w:spacing w:before="0" w:line="220" w:lineRule="exact"/>
              <w:rPr>
                <w:sz w:val="20"/>
                <w:szCs w:val="20"/>
              </w:rPr>
            </w:pPr>
            <w:r w:rsidRPr="0093523F">
              <w:rPr>
                <w:sz w:val="20"/>
                <w:szCs w:val="20"/>
              </w:rPr>
              <w:t>1001-1400</w:t>
            </w:r>
          </w:p>
        </w:tc>
        <w:tc>
          <w:tcPr>
            <w:tcW w:w="610" w:type="pct"/>
            <w:tcBorders>
              <w:top w:val="single" w:sz="4" w:space="0" w:color="auto"/>
              <w:left w:val="single" w:sz="4" w:space="0" w:color="auto"/>
              <w:bottom w:val="single" w:sz="4" w:space="0" w:color="auto"/>
              <w:right w:val="single" w:sz="4" w:space="0" w:color="auto"/>
            </w:tcBorders>
            <w:vAlign w:val="center"/>
            <w:hideMark/>
          </w:tcPr>
          <w:p w:rsidR="0093523F" w:rsidRPr="0093523F" w:rsidRDefault="0093523F" w:rsidP="006612FF">
            <w:pPr>
              <w:widowControl w:val="0"/>
              <w:spacing w:before="0" w:line="220" w:lineRule="exact"/>
              <w:rPr>
                <w:sz w:val="20"/>
                <w:szCs w:val="20"/>
              </w:rPr>
            </w:pPr>
            <w:r w:rsidRPr="0093523F">
              <w:rPr>
                <w:sz w:val="20"/>
                <w:szCs w:val="20"/>
              </w:rPr>
              <w:t>1501-2500</w:t>
            </w:r>
          </w:p>
        </w:tc>
        <w:tc>
          <w:tcPr>
            <w:tcW w:w="1595" w:type="pct"/>
            <w:tcBorders>
              <w:top w:val="single" w:sz="4" w:space="0" w:color="auto"/>
              <w:left w:val="single" w:sz="4" w:space="0" w:color="auto"/>
              <w:bottom w:val="single" w:sz="4" w:space="0" w:color="auto"/>
              <w:right w:val="single" w:sz="4" w:space="0" w:color="auto"/>
            </w:tcBorders>
          </w:tcPr>
          <w:p w:rsidR="0093523F" w:rsidRPr="0093523F" w:rsidRDefault="0093523F" w:rsidP="006612FF">
            <w:pPr>
              <w:widowControl w:val="0"/>
              <w:spacing w:before="0" w:line="220" w:lineRule="exact"/>
              <w:rPr>
                <w:sz w:val="20"/>
                <w:szCs w:val="20"/>
              </w:rPr>
            </w:pPr>
            <w:r w:rsidRPr="0093523F">
              <w:rPr>
                <w:sz w:val="20"/>
                <w:szCs w:val="20"/>
              </w:rPr>
              <w:t xml:space="preserve">Hambaricho 3058 meter above </w:t>
            </w:r>
            <w:r w:rsidR="006612FF" w:rsidRPr="0093523F">
              <w:rPr>
                <w:sz w:val="20"/>
                <w:szCs w:val="20"/>
              </w:rPr>
              <w:t>sea</w:t>
            </w:r>
            <w:r w:rsidRPr="0093523F">
              <w:rPr>
                <w:sz w:val="20"/>
                <w:szCs w:val="20"/>
              </w:rPr>
              <w:t xml:space="preserve"> level &amp; bordering 3 weredas (Angacha, Kedida Gamela and K'acha Bira)</w:t>
            </w:r>
          </w:p>
        </w:tc>
        <w:tc>
          <w:tcPr>
            <w:tcW w:w="668" w:type="pct"/>
            <w:tcBorders>
              <w:top w:val="single" w:sz="4" w:space="0" w:color="auto"/>
              <w:left w:val="single" w:sz="4" w:space="0" w:color="auto"/>
              <w:bottom w:val="single" w:sz="4" w:space="0" w:color="auto"/>
              <w:right w:val="single" w:sz="4" w:space="0" w:color="auto"/>
            </w:tcBorders>
          </w:tcPr>
          <w:p w:rsidR="0093523F" w:rsidRPr="0093523F" w:rsidRDefault="0093523F" w:rsidP="006612FF">
            <w:pPr>
              <w:widowControl w:val="0"/>
              <w:spacing w:before="0" w:line="220" w:lineRule="exact"/>
              <w:rPr>
                <w:sz w:val="20"/>
                <w:szCs w:val="20"/>
              </w:rPr>
            </w:pPr>
            <w:r w:rsidRPr="0093523F">
              <w:rPr>
                <w:sz w:val="20"/>
                <w:szCs w:val="20"/>
              </w:rPr>
              <w:t>Markosa &amp; Ebala</w:t>
            </w:r>
          </w:p>
        </w:tc>
      </w:tr>
    </w:tbl>
    <w:p w:rsidR="004E371A" w:rsidRDefault="004E371A" w:rsidP="006612FF">
      <w:pPr>
        <w:widowControl w:val="0"/>
      </w:pPr>
    </w:p>
    <w:p w:rsidR="00650FE8" w:rsidRDefault="006612FF" w:rsidP="006612FF">
      <w:pPr>
        <w:widowControl w:val="0"/>
      </w:pPr>
      <w:r>
        <w:t>The coverage of vegetation</w:t>
      </w:r>
      <w:r w:rsidRPr="00BF32DB">
        <w:t xml:space="preserve"> other than crop varieties</w:t>
      </w:r>
      <w:r>
        <w:t xml:space="preserve"> is</w:t>
      </w:r>
      <w:r w:rsidRPr="00BF32DB">
        <w:t xml:space="preserve"> scarce and include</w:t>
      </w:r>
      <w:r>
        <w:t>s</w:t>
      </w:r>
      <w:r w:rsidRPr="00BF32DB">
        <w:t xml:space="preserve"> natural forest remnants and human planted tree species such as Eucalyptus</w:t>
      </w:r>
      <w:r>
        <w:t xml:space="preserve">, </w:t>
      </w:r>
      <w:r w:rsidRPr="00BF32DB">
        <w:t>Juniperus procera (yeabeshatid), Jun</w:t>
      </w:r>
      <w:r>
        <w:t>iniperus spp (yeferenj tid), Gre</w:t>
      </w:r>
      <w:r w:rsidRPr="00BF32DB">
        <w:t>vil</w:t>
      </w:r>
      <w:r>
        <w:t>l</w:t>
      </w:r>
      <w:r w:rsidRPr="00BF32DB">
        <w:t xml:space="preserve">ia robusta, Ficus sur (Shola) Ficus </w:t>
      </w:r>
      <w:r>
        <w:t>V</w:t>
      </w:r>
      <w:r w:rsidRPr="00BF32DB">
        <w:t>asta (Worka), Acacia spp, Milletia ferruginea, Susbania spp, Aningeria baphia, Podocarpus gracilus, Hyperthenia flipendula (in grassland), Papyru</w:t>
      </w:r>
      <w:r>
        <w:t xml:space="preserve">s typha (in swampy areas), </w:t>
      </w:r>
      <w:r w:rsidRPr="00BF32DB">
        <w:t>and the endangered Ethiopian tree species of Cordial Africana, Olea africana (w</w:t>
      </w:r>
      <w:r>
        <w:t>e</w:t>
      </w:r>
      <w:r w:rsidRPr="00BF32DB">
        <w:t xml:space="preserve">yra) and </w:t>
      </w:r>
      <w:r>
        <w:t xml:space="preserve">Crotaon </w:t>
      </w:r>
      <w:r>
        <w:lastRenderedPageBreak/>
        <w:t>macrostachys (Bisana) to a</w:t>
      </w:r>
      <w:r w:rsidRPr="00BF32DB">
        <w:t xml:space="preserve"> lesser ext</w:t>
      </w:r>
      <w:r>
        <w:t>ent</w:t>
      </w:r>
      <w:r w:rsidRPr="00BF32DB">
        <w:t xml:space="preserve">. </w:t>
      </w:r>
      <w:r w:rsidR="00650FE8" w:rsidRPr="00BF32DB">
        <w:t xml:space="preserve">Several grass species also play </w:t>
      </w:r>
      <w:r w:rsidR="00650FE8">
        <w:t xml:space="preserve">a </w:t>
      </w:r>
      <w:r w:rsidR="00650FE8" w:rsidRPr="00BF32DB">
        <w:t>great role to make the zone green especially during rainy seasons</w:t>
      </w:r>
      <w:r w:rsidR="00650FE8">
        <w:t>.</w:t>
      </w:r>
    </w:p>
    <w:p w:rsidR="00003BEC" w:rsidRDefault="00650FE8" w:rsidP="006612FF">
      <w:pPr>
        <w:widowControl w:val="0"/>
      </w:pPr>
      <w:r w:rsidRPr="008A57D7">
        <w:t xml:space="preserve">There are also abundant seasonal streams, a number of perennial and seasonal springs as well as two big rivers in the </w:t>
      </w:r>
      <w:r>
        <w:t>wereda</w:t>
      </w:r>
      <w:r w:rsidRPr="008A57D7">
        <w:t>.</w:t>
      </w:r>
      <w:r>
        <w:t xml:space="preserve"> </w:t>
      </w:r>
      <w:r w:rsidRPr="008A57D7">
        <w:t xml:space="preserve">The </w:t>
      </w:r>
      <w:r>
        <w:t>wereda</w:t>
      </w:r>
      <w:r w:rsidRPr="008A57D7">
        <w:t xml:space="preserve"> receives bimodal type of rainfall that occurs twice a year known as Meher (longer) and Belg (shorter) rainy seasons. Crop production is limited to main (Meher) rainy season due to inadequacy of the Belg rainfall to </w:t>
      </w:r>
      <w:r>
        <w:t>meet water requirements of crop.</w:t>
      </w:r>
    </w:p>
    <w:p w:rsidR="0093523F" w:rsidRDefault="0093523F" w:rsidP="006612FF">
      <w:pPr>
        <w:widowControl w:val="0"/>
      </w:pPr>
      <w:r>
        <w:t>R</w:t>
      </w:r>
      <w:r w:rsidRPr="0075306D">
        <w:t xml:space="preserve">oughly 6o% </w:t>
      </w:r>
      <w:r>
        <w:t xml:space="preserve">of the wereda </w:t>
      </w:r>
      <w:r w:rsidRPr="0075306D">
        <w:t xml:space="preserve">is under the major </w:t>
      </w:r>
      <w:r>
        <w:t xml:space="preserve">cropping season, whereas 40% also has a </w:t>
      </w:r>
      <w:r w:rsidRPr="0075306D">
        <w:t xml:space="preserve">minor cropping season. The rainfall occurs twice a year. </w:t>
      </w:r>
      <w:r w:rsidRPr="00BF32DB">
        <w:t xml:space="preserve">The </w:t>
      </w:r>
      <w:r>
        <w:t xml:space="preserve">wereda </w:t>
      </w:r>
      <w:r w:rsidRPr="00BF32DB">
        <w:t xml:space="preserve">is mainly bimodal receiving </w:t>
      </w:r>
      <w:r>
        <w:t xml:space="preserve">relatively adequate </w:t>
      </w:r>
      <w:r w:rsidRPr="00BF32DB">
        <w:t>amount of rainfall. The rainy months of the bimodal pattern extend from first week of March to last week of May</w:t>
      </w:r>
      <w:r>
        <w:t xml:space="preserve">, </w:t>
      </w:r>
      <w:r w:rsidRPr="00BF32DB">
        <w:t xml:space="preserve">and the main rainfall months range from </w:t>
      </w:r>
      <w:r w:rsidR="006612FF" w:rsidRPr="00BF32DB">
        <w:t>mid-June</w:t>
      </w:r>
      <w:r w:rsidRPr="00BF32DB">
        <w:t xml:space="preserve"> to the end of September, and sometimes extend </w:t>
      </w:r>
      <w:r>
        <w:t xml:space="preserve">to </w:t>
      </w:r>
      <w:r w:rsidRPr="00BF32DB">
        <w:t xml:space="preserve">mid of  October. The average annual </w:t>
      </w:r>
      <w:r>
        <w:t xml:space="preserve">minimum and maximum </w:t>
      </w:r>
      <w:r w:rsidRPr="00BF32DB">
        <w:t xml:space="preserve">precipitation </w:t>
      </w:r>
      <w:r>
        <w:t xml:space="preserve">in the wereda </w:t>
      </w:r>
      <w:r w:rsidRPr="00BF32DB">
        <w:t>ranges between 900 and 1400 mm</w:t>
      </w:r>
      <w:r>
        <w:t xml:space="preserve">, </w:t>
      </w:r>
      <w:r w:rsidRPr="00BF32DB">
        <w:t>while the average daily temperature ranges from 7 to 25</w:t>
      </w:r>
      <w:r>
        <w:t xml:space="preserve"> </w:t>
      </w:r>
      <w:r w:rsidRPr="00E10423">
        <w:t>degree centigrade</w:t>
      </w:r>
      <w:r>
        <w:t xml:space="preserve">. The </w:t>
      </w:r>
      <w:r w:rsidRPr="00BF32DB">
        <w:t xml:space="preserve">mean annual temperature and rainfall of the </w:t>
      </w:r>
      <w:r>
        <w:t>wereda</w:t>
      </w:r>
      <w:r w:rsidRPr="00BF32DB">
        <w:t xml:space="preserve"> are 22</w:t>
      </w:r>
      <w:r>
        <w:t xml:space="preserve"> centigrade</w:t>
      </w:r>
      <w:r w:rsidRPr="00BF32DB">
        <w:t xml:space="preserve"> and 1100mm respectively. </w:t>
      </w:r>
    </w:p>
    <w:p w:rsidR="0093523F" w:rsidRPr="00587E99" w:rsidRDefault="0093523F" w:rsidP="006612FF">
      <w:pPr>
        <w:widowControl w:val="0"/>
      </w:pPr>
      <w:r>
        <w:t>According to the informants from Agriculture and Rural Development Office, a</w:t>
      </w:r>
      <w:r w:rsidRPr="00587E99">
        <w:t xml:space="preserve">ll inhabitants </w:t>
      </w:r>
      <w:r>
        <w:t xml:space="preserve">in </w:t>
      </w:r>
      <w:r w:rsidRPr="00587E99">
        <w:t xml:space="preserve">the </w:t>
      </w:r>
      <w:r>
        <w:t>wereda</w:t>
      </w:r>
      <w:r w:rsidRPr="00587E99">
        <w:t xml:space="preserve"> </w:t>
      </w:r>
      <w:r>
        <w:t xml:space="preserve">have been </w:t>
      </w:r>
      <w:r w:rsidRPr="00587E99">
        <w:t xml:space="preserve">sedentary farmers for centuries, and their livelihood is based on the cultivation of Enset, cereals, perennials like coffee, fruits and vegetables supplemented by varieties of legumes, root crops as well as livestock rearing on a small scale. The </w:t>
      </w:r>
      <w:r>
        <w:t xml:space="preserve">major </w:t>
      </w:r>
      <w:r w:rsidRPr="00587E99">
        <w:t xml:space="preserve">annual crops grown in the </w:t>
      </w:r>
      <w:r>
        <w:t xml:space="preserve">wereda </w:t>
      </w:r>
      <w:r w:rsidRPr="00587E99">
        <w:t>include bread wheat, teff, maize, sorghum, faba bean, taro, barley, field pea, Ethiopian cabbage</w:t>
      </w:r>
      <w:r>
        <w:t xml:space="preserve"> (Kale)</w:t>
      </w:r>
      <w:r w:rsidRPr="00587E99">
        <w:t xml:space="preserve">, haricot bean, potato, sweet potato and check pea in that order of importance. Enset, coffee, banana, chat, avocado, sugarcane, mango and hop are </w:t>
      </w:r>
      <w:r>
        <w:t xml:space="preserve">the </w:t>
      </w:r>
      <w:r w:rsidRPr="00587E99">
        <w:t xml:space="preserve">major perennial crops grown in the </w:t>
      </w:r>
      <w:r>
        <w:t>wereda</w:t>
      </w:r>
      <w:r w:rsidRPr="00587E99">
        <w:t xml:space="preserve">. </w:t>
      </w:r>
    </w:p>
    <w:p w:rsidR="0093523F" w:rsidRDefault="0093523F" w:rsidP="006612FF">
      <w:pPr>
        <w:widowControl w:val="0"/>
      </w:pPr>
      <w:r w:rsidRPr="00587E99">
        <w:t xml:space="preserve">Among these major crops, </w:t>
      </w:r>
      <w:r>
        <w:t xml:space="preserve">the </w:t>
      </w:r>
      <w:r w:rsidRPr="00587E99">
        <w:t>Rural and Agricultural Development Office of</w:t>
      </w:r>
      <w:r>
        <w:t xml:space="preserve"> the</w:t>
      </w:r>
      <w:r w:rsidRPr="00587E99">
        <w:t xml:space="preserve"> Kambata-Tembaro zone was successful in introducing and promoting improved maize and bread wheat varieties in potential </w:t>
      </w:r>
      <w:r>
        <w:t>wereda</w:t>
      </w:r>
      <w:r w:rsidRPr="00587E99">
        <w:t xml:space="preserve">s. Besides, high yield varieties of potato (Jalene and Gudene) and teff (Cr-37 and Quncho) and other crops were also introduced, tested and found promising regardless of shortage of </w:t>
      </w:r>
      <w:r>
        <w:t xml:space="preserve">cuttings </w:t>
      </w:r>
      <w:r w:rsidRPr="00587E99">
        <w:t xml:space="preserve">and seed. </w:t>
      </w:r>
    </w:p>
    <w:p w:rsidR="0093523F" w:rsidRPr="00650FE8" w:rsidRDefault="00650FE8" w:rsidP="006612FF">
      <w:pPr>
        <w:widowControl w:val="0"/>
        <w:jc w:val="center"/>
        <w:rPr>
          <w:b/>
        </w:rPr>
      </w:pPr>
      <w:bookmarkStart w:id="5" w:name="_Toc260039324"/>
      <w:bookmarkStart w:id="6" w:name="_Toc260037983"/>
      <w:r>
        <w:rPr>
          <w:b/>
        </w:rPr>
        <w:t xml:space="preserve">Table 2: </w:t>
      </w:r>
      <w:r w:rsidR="0093523F" w:rsidRPr="00650FE8">
        <w:rPr>
          <w:b/>
        </w:rPr>
        <w:t>Major crops (in the order of importance) and productivity estimates in the wereda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577"/>
        <w:gridCol w:w="1895"/>
      </w:tblGrid>
      <w:tr w:rsidR="0093523F" w:rsidRPr="00650FE8" w:rsidTr="00650FE8">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bookmarkEnd w:id="5"/>
          <w:bookmarkEnd w:id="6"/>
          <w:p w:rsidR="0093523F" w:rsidRPr="00650FE8" w:rsidRDefault="0093523F" w:rsidP="006612FF">
            <w:pPr>
              <w:widowControl w:val="0"/>
              <w:spacing w:before="0"/>
              <w:contextualSpacing/>
              <w:rPr>
                <w:b/>
                <w:sz w:val="20"/>
                <w:szCs w:val="20"/>
              </w:rPr>
            </w:pPr>
            <w:r w:rsidRPr="00650FE8">
              <w:rPr>
                <w:b/>
                <w:sz w:val="20"/>
                <w:szCs w:val="20"/>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b/>
                <w:sz w:val="20"/>
                <w:szCs w:val="20"/>
              </w:rPr>
            </w:pPr>
            <w:r w:rsidRPr="00650FE8">
              <w:rPr>
                <w:b/>
                <w:sz w:val="20"/>
                <w:szCs w:val="20"/>
              </w:rPr>
              <w:t>Types of crop</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b/>
                <w:sz w:val="20"/>
                <w:szCs w:val="20"/>
              </w:rPr>
            </w:pPr>
            <w:r w:rsidRPr="00650FE8">
              <w:rPr>
                <w:b/>
                <w:sz w:val="20"/>
                <w:szCs w:val="20"/>
              </w:rPr>
              <w:t>Productivity (Qt/ha)</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Enset's yield (kocho,etc)</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134.93</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Maize (Zea mays)</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23.50</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3523F" w:rsidRPr="00650FE8" w:rsidRDefault="0093523F" w:rsidP="006612FF">
            <w:pPr>
              <w:widowControl w:val="0"/>
              <w:spacing w:before="0"/>
              <w:contextualSpacing/>
              <w:rPr>
                <w:sz w:val="20"/>
                <w:szCs w:val="20"/>
              </w:rPr>
            </w:pPr>
            <w:r w:rsidRPr="00650FE8">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Teff (Eragrostis teff)</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8.53</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Wheat (Triticum aestivum)</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 xml:space="preserve">25.76   </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Ginger (Zingibere officinale Rosc)</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162.05</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Faba bean (vicia feba)</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13.33</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6612FF" w:rsidP="006612FF">
            <w:pPr>
              <w:widowControl w:val="0"/>
              <w:spacing w:before="0"/>
              <w:contextualSpacing/>
              <w:rPr>
                <w:sz w:val="20"/>
                <w:szCs w:val="20"/>
              </w:rPr>
            </w:pPr>
            <w:r w:rsidRPr="00650FE8">
              <w:rPr>
                <w:sz w:val="20"/>
                <w:szCs w:val="20"/>
              </w:rPr>
              <w:t>Coffee (Coffe</w:t>
            </w:r>
            <w:r>
              <w:rPr>
                <w:sz w:val="20"/>
                <w:szCs w:val="20"/>
              </w:rPr>
              <w:t>e</w:t>
            </w:r>
            <w:r w:rsidRPr="00650FE8">
              <w:rPr>
                <w:sz w:val="20"/>
                <w:szCs w:val="20"/>
              </w:rPr>
              <w:t xml:space="preserve"> arabica)</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4.05</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Barley ( Horddeum vulgare )</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18.38</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Taro (Colocasia esculenta)</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144.71</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Sorghum (Sorghum bicolor)</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16.06</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Haricot bean (Phaseolus vulgaris)</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9.39</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 xml:space="preserve">Potato (Solanum tuberosum) </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110.28</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Sweet potato (Ipomoea batatas  (L.) Lam)</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103.63</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Field pea (pisum sativum L)</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10.22</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Yam ( Dioscorea spp)</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148.42</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Kale</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175.50</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 xml:space="preserve">Pepper </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8.04</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Finger  millet ( Eleusine coracana)</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16.88</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Onion /Shallot</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97.93</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Garlic (Allium sativum)</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77.40</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Linseed (Linum ustatissimum)</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7.25</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 xml:space="preserve">Cabbage </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200.86</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 xml:space="preserve">Beetroot </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192.53</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lastRenderedPageBreak/>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Carrot</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151.19</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Tomato</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244</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Oats</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16.92</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 xml:space="preserve">Cassava  </w:t>
            </w: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101.50</w:t>
            </w:r>
          </w:p>
        </w:tc>
      </w:tr>
      <w:tr w:rsidR="0093523F" w:rsidTr="00650FE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3523F" w:rsidRPr="00650FE8" w:rsidRDefault="0093523F" w:rsidP="006612FF">
            <w:pPr>
              <w:widowControl w:val="0"/>
              <w:spacing w:before="0"/>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3523F" w:rsidRPr="00650FE8" w:rsidRDefault="0093523F" w:rsidP="006612FF">
            <w:pPr>
              <w:widowControl w:val="0"/>
              <w:spacing w:before="0"/>
              <w:contextualSpacing/>
              <w:rPr>
                <w:sz w:val="20"/>
                <w:szCs w:val="20"/>
              </w:rPr>
            </w:pPr>
            <w:r w:rsidRPr="00650FE8">
              <w:rPr>
                <w:sz w:val="20"/>
                <w:szCs w:val="20"/>
              </w:rPr>
              <w:t xml:space="preserve">total </w:t>
            </w:r>
          </w:p>
        </w:tc>
        <w:tc>
          <w:tcPr>
            <w:tcW w:w="0" w:type="auto"/>
            <w:tcBorders>
              <w:top w:val="single" w:sz="4" w:space="0" w:color="auto"/>
              <w:left w:val="single" w:sz="4" w:space="0" w:color="auto"/>
              <w:bottom w:val="single" w:sz="4" w:space="0" w:color="auto"/>
              <w:right w:val="single" w:sz="4" w:space="0" w:color="auto"/>
            </w:tcBorders>
            <w:vAlign w:val="center"/>
          </w:tcPr>
          <w:p w:rsidR="0093523F" w:rsidRPr="00650FE8" w:rsidRDefault="0093523F" w:rsidP="006612FF">
            <w:pPr>
              <w:widowControl w:val="0"/>
              <w:spacing w:before="0"/>
              <w:contextualSpacing/>
              <w:rPr>
                <w:sz w:val="20"/>
                <w:szCs w:val="20"/>
              </w:rPr>
            </w:pPr>
          </w:p>
        </w:tc>
      </w:tr>
    </w:tbl>
    <w:p w:rsidR="0093523F" w:rsidRPr="00650FE8" w:rsidRDefault="0093523F" w:rsidP="006612FF">
      <w:pPr>
        <w:widowControl w:val="0"/>
        <w:spacing w:before="0"/>
        <w:ind w:left="1440" w:firstLine="720"/>
        <w:rPr>
          <w:i/>
          <w:sz w:val="20"/>
          <w:szCs w:val="20"/>
        </w:rPr>
      </w:pPr>
      <w:r w:rsidRPr="00650FE8">
        <w:rPr>
          <w:i/>
          <w:sz w:val="20"/>
          <w:szCs w:val="20"/>
        </w:rPr>
        <w:t xml:space="preserve">Keys: </w:t>
      </w:r>
      <w:r w:rsidRPr="00650FE8">
        <w:rPr>
          <w:i/>
          <w:sz w:val="20"/>
          <w:szCs w:val="20"/>
        </w:rPr>
        <w:tab/>
        <w:t xml:space="preserve">Qt= quintal (1Qt=100kg or 0.1 tones) and ha = Hectares   </w:t>
      </w:r>
    </w:p>
    <w:p w:rsidR="0093523F" w:rsidRPr="00650FE8" w:rsidRDefault="0093523F" w:rsidP="006612FF">
      <w:pPr>
        <w:widowControl w:val="0"/>
        <w:spacing w:before="0"/>
        <w:ind w:left="1440" w:firstLine="720"/>
        <w:rPr>
          <w:i/>
          <w:sz w:val="20"/>
          <w:szCs w:val="20"/>
        </w:rPr>
      </w:pPr>
      <w:r w:rsidRPr="00650FE8">
        <w:rPr>
          <w:i/>
          <w:sz w:val="20"/>
          <w:szCs w:val="20"/>
        </w:rPr>
        <w:t>Source: Zone Agriculture and Rural Development Office (Unpublished)</w:t>
      </w:r>
    </w:p>
    <w:p w:rsidR="004E371A" w:rsidRDefault="004E371A" w:rsidP="006612FF">
      <w:pPr>
        <w:widowControl w:val="0"/>
      </w:pPr>
      <w:r w:rsidRPr="008A57D7">
        <w:t xml:space="preserve">Both crop and livestock productions are equally important in all agro-climatic zones of the </w:t>
      </w:r>
      <w:r>
        <w:t>wereda</w:t>
      </w:r>
      <w:r w:rsidRPr="008A57D7">
        <w:t xml:space="preserve">. According to the Kedida Gamela </w:t>
      </w:r>
      <w:r>
        <w:t>wereda</w:t>
      </w:r>
      <w:r w:rsidRPr="008A57D7">
        <w:t xml:space="preserve"> Agriculture and Rural Development Office Report, the total area of land in the </w:t>
      </w:r>
      <w:r>
        <w:t>wereda</w:t>
      </w:r>
      <w:r w:rsidRPr="008A57D7">
        <w:t xml:space="preserve"> </w:t>
      </w:r>
      <w:r>
        <w:t xml:space="preserve">is </w:t>
      </w:r>
      <w:r w:rsidRPr="008A57D7">
        <w:t xml:space="preserve">18,343 hectares and </w:t>
      </w:r>
      <w:r>
        <w:t>its</w:t>
      </w:r>
      <w:r w:rsidRPr="008A57D7">
        <w:t xml:space="preserve"> land use pattern</w:t>
      </w:r>
      <w:r>
        <w:t xml:space="preserve"> is </w:t>
      </w:r>
      <w:r w:rsidRPr="008A57D7">
        <w:t xml:space="preserve">as follows: crop land 263980 hectares (12032 annuals and 263980 perennials), grazing land 967.5 hectares, land covered by forest and bushes 1398.5 hectares (natural 150, associations 300, private 948.5), </w:t>
      </w:r>
      <w:r>
        <w:t xml:space="preserve">degraded </w:t>
      </w:r>
      <w:r w:rsidRPr="008A57D7">
        <w:t xml:space="preserve">land that is not recommended </w:t>
      </w:r>
      <w:r>
        <w:t xml:space="preserve">for cultivation </w:t>
      </w:r>
      <w:r w:rsidRPr="008A57D7">
        <w:t>540 hectares</w:t>
      </w:r>
      <w:r>
        <w:t xml:space="preserve">, and </w:t>
      </w:r>
      <w:r w:rsidRPr="008A57D7">
        <w:t xml:space="preserve">land that may cultivated in the future 515 hectares.  </w:t>
      </w:r>
    </w:p>
    <w:p w:rsidR="004E371A" w:rsidRPr="00650FE8" w:rsidRDefault="004E371A" w:rsidP="006612FF">
      <w:pPr>
        <w:widowControl w:val="0"/>
        <w:jc w:val="center"/>
        <w:rPr>
          <w:b/>
        </w:rPr>
      </w:pPr>
      <w:r w:rsidRPr="00650FE8">
        <w:rPr>
          <w:b/>
        </w:rPr>
        <w:t>Table 4: Land use in the wereda</w:t>
      </w:r>
    </w:p>
    <w:tbl>
      <w:tblPr>
        <w:tblW w:w="4035" w:type="dxa"/>
        <w:jc w:val="center"/>
        <w:tblInd w:w="93" w:type="dxa"/>
        <w:tblLook w:val="04A0" w:firstRow="1" w:lastRow="0" w:firstColumn="1" w:lastColumn="0" w:noHBand="0" w:noVBand="1"/>
      </w:tblPr>
      <w:tblGrid>
        <w:gridCol w:w="1575"/>
        <w:gridCol w:w="700"/>
        <w:gridCol w:w="760"/>
        <w:gridCol w:w="1000"/>
      </w:tblGrid>
      <w:tr w:rsidR="004E371A" w:rsidRPr="002A422E" w:rsidTr="00003BEC">
        <w:trPr>
          <w:trHeight w:val="255"/>
          <w:jc w:val="center"/>
        </w:trPr>
        <w:tc>
          <w:tcPr>
            <w:tcW w:w="1575" w:type="dxa"/>
            <w:tcBorders>
              <w:top w:val="single" w:sz="4" w:space="0" w:color="auto"/>
              <w:left w:val="single" w:sz="4" w:space="0" w:color="auto"/>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r w:rsidRPr="002A422E">
              <w:rPr>
                <w:rFonts w:cs="Calibri"/>
                <w:color w:val="000000"/>
                <w:sz w:val="20"/>
                <w:szCs w:val="20"/>
                <w:lang w:val="en-US" w:eastAsia="en-US"/>
              </w:rPr>
              <w:t>Crop land</w:t>
            </w:r>
          </w:p>
        </w:tc>
        <w:tc>
          <w:tcPr>
            <w:tcW w:w="700" w:type="dxa"/>
            <w:tcBorders>
              <w:top w:val="single" w:sz="4" w:space="0" w:color="auto"/>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r w:rsidRPr="002A422E">
              <w:rPr>
                <w:rFonts w:cs="Calibri"/>
                <w:color w:val="000000"/>
                <w:sz w:val="20"/>
                <w:szCs w:val="20"/>
                <w:lang w:val="en-US" w:eastAsia="en-US"/>
              </w:rPr>
              <w:t> </w:t>
            </w:r>
          </w:p>
        </w:tc>
        <w:tc>
          <w:tcPr>
            <w:tcW w:w="760" w:type="dxa"/>
            <w:tcBorders>
              <w:top w:val="single" w:sz="4" w:space="0" w:color="auto"/>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r w:rsidRPr="002A422E">
              <w:rPr>
                <w:rFonts w:cs="Calibri"/>
                <w:color w:val="000000"/>
                <w:sz w:val="20"/>
                <w:szCs w:val="20"/>
                <w:lang w:val="en-US" w:eastAsia="en-US"/>
              </w:rPr>
              <w:t> </w:t>
            </w:r>
          </w:p>
        </w:tc>
        <w:tc>
          <w:tcPr>
            <w:tcW w:w="1000" w:type="dxa"/>
            <w:tcBorders>
              <w:top w:val="single" w:sz="4" w:space="0" w:color="auto"/>
              <w:left w:val="nil"/>
              <w:bottom w:val="nil"/>
              <w:right w:val="single" w:sz="4" w:space="0" w:color="auto"/>
            </w:tcBorders>
            <w:shd w:val="clear" w:color="auto" w:fill="auto"/>
            <w:noWrap/>
            <w:vAlign w:val="bottom"/>
            <w:hideMark/>
          </w:tcPr>
          <w:p w:rsidR="004E371A" w:rsidRPr="00003BEC" w:rsidRDefault="004E371A" w:rsidP="006612FF">
            <w:pPr>
              <w:widowControl w:val="0"/>
              <w:spacing w:before="0"/>
              <w:contextualSpacing/>
              <w:jc w:val="right"/>
              <w:rPr>
                <w:rFonts w:cs="Calibri"/>
                <w:b/>
                <w:color w:val="000000"/>
                <w:sz w:val="20"/>
                <w:szCs w:val="20"/>
                <w:lang w:val="en-US" w:eastAsia="en-US"/>
              </w:rPr>
            </w:pPr>
            <w:r w:rsidRPr="00003BEC">
              <w:rPr>
                <w:rFonts w:cs="Calibri"/>
                <w:b/>
                <w:color w:val="000000"/>
                <w:sz w:val="20"/>
                <w:szCs w:val="20"/>
                <w:lang w:val="en-US" w:eastAsia="en-US"/>
              </w:rPr>
              <w:t>14.671,8</w:t>
            </w:r>
          </w:p>
        </w:tc>
      </w:tr>
      <w:tr w:rsidR="004E371A" w:rsidRPr="002A422E" w:rsidTr="00003BEC">
        <w:trPr>
          <w:trHeight w:val="255"/>
          <w:jc w:val="center"/>
        </w:trPr>
        <w:tc>
          <w:tcPr>
            <w:tcW w:w="1575" w:type="dxa"/>
            <w:tcBorders>
              <w:top w:val="nil"/>
              <w:left w:val="single" w:sz="4" w:space="0" w:color="auto"/>
              <w:bottom w:val="nil"/>
              <w:right w:val="nil"/>
            </w:tcBorders>
            <w:shd w:val="clear" w:color="auto" w:fill="auto"/>
            <w:noWrap/>
            <w:vAlign w:val="bottom"/>
            <w:hideMark/>
          </w:tcPr>
          <w:p w:rsidR="004E371A" w:rsidRPr="002A422E" w:rsidRDefault="004E371A" w:rsidP="006612FF">
            <w:pPr>
              <w:widowControl w:val="0"/>
              <w:spacing w:before="0"/>
              <w:ind w:firstLineChars="200" w:firstLine="400"/>
              <w:contextualSpacing/>
              <w:rPr>
                <w:rFonts w:cs="Calibri"/>
                <w:color w:val="000000"/>
                <w:sz w:val="20"/>
                <w:szCs w:val="20"/>
                <w:lang w:val="en-US" w:eastAsia="en-US"/>
              </w:rPr>
            </w:pPr>
            <w:r w:rsidRPr="002A422E">
              <w:rPr>
                <w:rFonts w:cs="Calibri"/>
                <w:color w:val="000000"/>
                <w:sz w:val="20"/>
                <w:szCs w:val="20"/>
                <w:lang w:val="en-US" w:eastAsia="en-US"/>
              </w:rPr>
              <w:t>Annuals</w:t>
            </w:r>
          </w:p>
        </w:tc>
        <w:tc>
          <w:tcPr>
            <w:tcW w:w="700" w:type="dxa"/>
            <w:tcBorders>
              <w:top w:val="nil"/>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p>
        </w:tc>
        <w:tc>
          <w:tcPr>
            <w:tcW w:w="1000" w:type="dxa"/>
            <w:tcBorders>
              <w:top w:val="nil"/>
              <w:left w:val="nil"/>
              <w:bottom w:val="nil"/>
              <w:right w:val="single" w:sz="4" w:space="0" w:color="auto"/>
            </w:tcBorders>
            <w:shd w:val="clear" w:color="auto" w:fill="auto"/>
            <w:noWrap/>
            <w:vAlign w:val="bottom"/>
            <w:hideMark/>
          </w:tcPr>
          <w:p w:rsidR="004E371A" w:rsidRPr="002A422E" w:rsidRDefault="004E371A" w:rsidP="006612FF">
            <w:pPr>
              <w:widowControl w:val="0"/>
              <w:spacing w:before="0"/>
              <w:contextualSpacing/>
              <w:jc w:val="right"/>
              <w:rPr>
                <w:rFonts w:cs="Calibri"/>
                <w:color w:val="000000"/>
                <w:sz w:val="20"/>
                <w:szCs w:val="20"/>
                <w:lang w:val="en-US" w:eastAsia="en-US"/>
              </w:rPr>
            </w:pPr>
            <w:r w:rsidRPr="002A422E">
              <w:rPr>
                <w:rFonts w:cs="Calibri"/>
                <w:color w:val="000000"/>
                <w:sz w:val="20"/>
                <w:szCs w:val="20"/>
                <w:lang w:val="en-US" w:eastAsia="en-US"/>
              </w:rPr>
              <w:t>12.032,0</w:t>
            </w:r>
          </w:p>
        </w:tc>
      </w:tr>
      <w:tr w:rsidR="004E371A" w:rsidRPr="002A422E" w:rsidTr="00003BEC">
        <w:trPr>
          <w:trHeight w:val="255"/>
          <w:jc w:val="center"/>
        </w:trPr>
        <w:tc>
          <w:tcPr>
            <w:tcW w:w="1575" w:type="dxa"/>
            <w:tcBorders>
              <w:top w:val="nil"/>
              <w:left w:val="single" w:sz="4" w:space="0" w:color="auto"/>
              <w:bottom w:val="nil"/>
              <w:right w:val="nil"/>
            </w:tcBorders>
            <w:shd w:val="clear" w:color="auto" w:fill="auto"/>
            <w:noWrap/>
            <w:vAlign w:val="bottom"/>
            <w:hideMark/>
          </w:tcPr>
          <w:p w:rsidR="004E371A" w:rsidRPr="002A422E" w:rsidRDefault="004E371A" w:rsidP="006612FF">
            <w:pPr>
              <w:widowControl w:val="0"/>
              <w:spacing w:before="0"/>
              <w:ind w:firstLineChars="200" w:firstLine="400"/>
              <w:contextualSpacing/>
              <w:rPr>
                <w:rFonts w:cs="Calibri"/>
                <w:color w:val="000000"/>
                <w:sz w:val="20"/>
                <w:szCs w:val="20"/>
                <w:lang w:val="en-US" w:eastAsia="en-US"/>
              </w:rPr>
            </w:pPr>
            <w:r w:rsidRPr="002A422E">
              <w:rPr>
                <w:rFonts w:cs="Calibri"/>
                <w:color w:val="000000"/>
                <w:sz w:val="20"/>
                <w:szCs w:val="20"/>
                <w:lang w:val="en-US" w:eastAsia="en-US"/>
              </w:rPr>
              <w:t>Perennials</w:t>
            </w:r>
          </w:p>
        </w:tc>
        <w:tc>
          <w:tcPr>
            <w:tcW w:w="700" w:type="dxa"/>
            <w:tcBorders>
              <w:top w:val="nil"/>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p>
        </w:tc>
        <w:tc>
          <w:tcPr>
            <w:tcW w:w="1000" w:type="dxa"/>
            <w:tcBorders>
              <w:top w:val="nil"/>
              <w:left w:val="nil"/>
              <w:bottom w:val="nil"/>
              <w:right w:val="single" w:sz="4" w:space="0" w:color="auto"/>
            </w:tcBorders>
            <w:shd w:val="clear" w:color="auto" w:fill="auto"/>
            <w:noWrap/>
            <w:vAlign w:val="bottom"/>
            <w:hideMark/>
          </w:tcPr>
          <w:p w:rsidR="004E371A" w:rsidRPr="002A422E" w:rsidRDefault="004E371A" w:rsidP="006612FF">
            <w:pPr>
              <w:widowControl w:val="0"/>
              <w:spacing w:before="0"/>
              <w:contextualSpacing/>
              <w:jc w:val="right"/>
              <w:rPr>
                <w:rFonts w:cs="Calibri"/>
                <w:color w:val="000000"/>
                <w:sz w:val="20"/>
                <w:szCs w:val="20"/>
                <w:lang w:val="en-US" w:eastAsia="en-US"/>
              </w:rPr>
            </w:pPr>
            <w:r w:rsidRPr="002A422E">
              <w:rPr>
                <w:rFonts w:cs="Calibri"/>
                <w:color w:val="000000"/>
                <w:sz w:val="20"/>
                <w:szCs w:val="20"/>
                <w:lang w:val="en-US" w:eastAsia="en-US"/>
              </w:rPr>
              <w:t>2.639,8</w:t>
            </w:r>
          </w:p>
        </w:tc>
      </w:tr>
      <w:tr w:rsidR="004E371A" w:rsidRPr="002A422E" w:rsidTr="00003BEC">
        <w:trPr>
          <w:trHeight w:val="255"/>
          <w:jc w:val="center"/>
        </w:trPr>
        <w:tc>
          <w:tcPr>
            <w:tcW w:w="1575" w:type="dxa"/>
            <w:tcBorders>
              <w:top w:val="nil"/>
              <w:left w:val="single" w:sz="4" w:space="0" w:color="auto"/>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r w:rsidRPr="002A422E">
              <w:rPr>
                <w:rFonts w:cs="Calibri"/>
                <w:color w:val="000000"/>
                <w:sz w:val="20"/>
                <w:szCs w:val="20"/>
                <w:lang w:val="en-US" w:eastAsia="en-US"/>
              </w:rPr>
              <w:t>Grazing land</w:t>
            </w:r>
          </w:p>
        </w:tc>
        <w:tc>
          <w:tcPr>
            <w:tcW w:w="700" w:type="dxa"/>
            <w:tcBorders>
              <w:top w:val="nil"/>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p>
        </w:tc>
        <w:tc>
          <w:tcPr>
            <w:tcW w:w="1000" w:type="dxa"/>
            <w:tcBorders>
              <w:top w:val="nil"/>
              <w:left w:val="nil"/>
              <w:bottom w:val="nil"/>
              <w:right w:val="single" w:sz="4" w:space="0" w:color="auto"/>
            </w:tcBorders>
            <w:shd w:val="clear" w:color="auto" w:fill="auto"/>
            <w:noWrap/>
            <w:vAlign w:val="bottom"/>
            <w:hideMark/>
          </w:tcPr>
          <w:p w:rsidR="004E371A" w:rsidRPr="00003BEC" w:rsidRDefault="004E371A" w:rsidP="006612FF">
            <w:pPr>
              <w:widowControl w:val="0"/>
              <w:spacing w:before="0"/>
              <w:contextualSpacing/>
              <w:jc w:val="right"/>
              <w:rPr>
                <w:rFonts w:cs="Calibri"/>
                <w:b/>
                <w:color w:val="000000"/>
                <w:sz w:val="20"/>
                <w:szCs w:val="20"/>
                <w:lang w:val="en-US" w:eastAsia="en-US"/>
              </w:rPr>
            </w:pPr>
            <w:r w:rsidRPr="00003BEC">
              <w:rPr>
                <w:rFonts w:cs="Calibri"/>
                <w:b/>
                <w:color w:val="000000"/>
                <w:sz w:val="20"/>
                <w:szCs w:val="20"/>
                <w:lang w:val="en-US" w:eastAsia="en-US"/>
              </w:rPr>
              <w:t>967,5</w:t>
            </w:r>
          </w:p>
        </w:tc>
      </w:tr>
      <w:tr w:rsidR="004E371A" w:rsidRPr="002A422E" w:rsidTr="00003BEC">
        <w:trPr>
          <w:trHeight w:val="255"/>
          <w:jc w:val="center"/>
        </w:trPr>
        <w:tc>
          <w:tcPr>
            <w:tcW w:w="2275" w:type="dxa"/>
            <w:gridSpan w:val="2"/>
            <w:tcBorders>
              <w:top w:val="nil"/>
              <w:left w:val="single" w:sz="4" w:space="0" w:color="auto"/>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r w:rsidRPr="002A422E">
              <w:rPr>
                <w:rFonts w:cs="Calibri"/>
                <w:color w:val="000000"/>
                <w:sz w:val="20"/>
                <w:szCs w:val="20"/>
                <w:lang w:val="en-US" w:eastAsia="en-US"/>
              </w:rPr>
              <w:t>Forest &amp; bushes</w:t>
            </w:r>
          </w:p>
        </w:tc>
        <w:tc>
          <w:tcPr>
            <w:tcW w:w="760" w:type="dxa"/>
            <w:tcBorders>
              <w:top w:val="nil"/>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p>
        </w:tc>
        <w:tc>
          <w:tcPr>
            <w:tcW w:w="1000" w:type="dxa"/>
            <w:tcBorders>
              <w:top w:val="nil"/>
              <w:left w:val="nil"/>
              <w:bottom w:val="nil"/>
              <w:right w:val="single" w:sz="4" w:space="0" w:color="auto"/>
            </w:tcBorders>
            <w:shd w:val="clear" w:color="auto" w:fill="auto"/>
            <w:noWrap/>
            <w:vAlign w:val="bottom"/>
            <w:hideMark/>
          </w:tcPr>
          <w:p w:rsidR="004E371A" w:rsidRPr="00003BEC" w:rsidRDefault="004E371A" w:rsidP="006612FF">
            <w:pPr>
              <w:widowControl w:val="0"/>
              <w:spacing w:before="0"/>
              <w:contextualSpacing/>
              <w:jc w:val="right"/>
              <w:rPr>
                <w:rFonts w:cs="Calibri"/>
                <w:b/>
                <w:color w:val="000000"/>
                <w:sz w:val="20"/>
                <w:szCs w:val="20"/>
                <w:lang w:val="en-US" w:eastAsia="en-US"/>
              </w:rPr>
            </w:pPr>
            <w:r w:rsidRPr="00003BEC">
              <w:rPr>
                <w:rFonts w:cs="Calibri"/>
                <w:b/>
                <w:color w:val="000000"/>
                <w:sz w:val="20"/>
                <w:szCs w:val="20"/>
                <w:lang w:val="en-US" w:eastAsia="en-US"/>
              </w:rPr>
              <w:t>1.398,5</w:t>
            </w:r>
          </w:p>
        </w:tc>
      </w:tr>
      <w:tr w:rsidR="004E371A" w:rsidRPr="002A422E" w:rsidTr="00003BEC">
        <w:trPr>
          <w:trHeight w:val="255"/>
          <w:jc w:val="center"/>
        </w:trPr>
        <w:tc>
          <w:tcPr>
            <w:tcW w:w="1575" w:type="dxa"/>
            <w:tcBorders>
              <w:top w:val="nil"/>
              <w:left w:val="single" w:sz="4" w:space="0" w:color="auto"/>
              <w:bottom w:val="nil"/>
              <w:right w:val="nil"/>
            </w:tcBorders>
            <w:shd w:val="clear" w:color="auto" w:fill="auto"/>
            <w:noWrap/>
            <w:vAlign w:val="bottom"/>
            <w:hideMark/>
          </w:tcPr>
          <w:p w:rsidR="004E371A" w:rsidRPr="002A422E" w:rsidRDefault="004E371A" w:rsidP="006612FF">
            <w:pPr>
              <w:widowControl w:val="0"/>
              <w:spacing w:before="0"/>
              <w:ind w:firstLineChars="200" w:firstLine="400"/>
              <w:contextualSpacing/>
              <w:rPr>
                <w:rFonts w:cs="Calibri"/>
                <w:color w:val="000000"/>
                <w:sz w:val="20"/>
                <w:szCs w:val="20"/>
                <w:lang w:val="en-US" w:eastAsia="en-US"/>
              </w:rPr>
            </w:pPr>
            <w:r w:rsidRPr="002A422E">
              <w:rPr>
                <w:rFonts w:cs="Calibri"/>
                <w:color w:val="000000"/>
                <w:sz w:val="20"/>
                <w:szCs w:val="20"/>
                <w:lang w:val="en-US" w:eastAsia="en-US"/>
              </w:rPr>
              <w:t>Natural</w:t>
            </w:r>
          </w:p>
        </w:tc>
        <w:tc>
          <w:tcPr>
            <w:tcW w:w="700" w:type="dxa"/>
            <w:tcBorders>
              <w:top w:val="nil"/>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p>
        </w:tc>
        <w:tc>
          <w:tcPr>
            <w:tcW w:w="1000" w:type="dxa"/>
            <w:tcBorders>
              <w:top w:val="nil"/>
              <w:left w:val="nil"/>
              <w:bottom w:val="nil"/>
              <w:right w:val="single" w:sz="4" w:space="0" w:color="auto"/>
            </w:tcBorders>
            <w:shd w:val="clear" w:color="auto" w:fill="auto"/>
            <w:noWrap/>
            <w:vAlign w:val="bottom"/>
            <w:hideMark/>
          </w:tcPr>
          <w:p w:rsidR="004E371A" w:rsidRPr="002A422E" w:rsidRDefault="004E371A" w:rsidP="006612FF">
            <w:pPr>
              <w:widowControl w:val="0"/>
              <w:spacing w:before="0"/>
              <w:contextualSpacing/>
              <w:jc w:val="right"/>
              <w:rPr>
                <w:rFonts w:cs="Calibri"/>
                <w:color w:val="000000"/>
                <w:sz w:val="20"/>
                <w:szCs w:val="20"/>
                <w:lang w:val="en-US" w:eastAsia="en-US"/>
              </w:rPr>
            </w:pPr>
            <w:r w:rsidRPr="002A422E">
              <w:rPr>
                <w:rFonts w:cs="Calibri"/>
                <w:color w:val="000000"/>
                <w:sz w:val="20"/>
                <w:szCs w:val="20"/>
                <w:lang w:val="en-US" w:eastAsia="en-US"/>
              </w:rPr>
              <w:t>150,0</w:t>
            </w:r>
          </w:p>
        </w:tc>
      </w:tr>
      <w:tr w:rsidR="004E371A" w:rsidRPr="002A422E" w:rsidTr="00003BEC">
        <w:trPr>
          <w:trHeight w:val="255"/>
          <w:jc w:val="center"/>
        </w:trPr>
        <w:tc>
          <w:tcPr>
            <w:tcW w:w="2275" w:type="dxa"/>
            <w:gridSpan w:val="2"/>
            <w:tcBorders>
              <w:top w:val="nil"/>
              <w:left w:val="single" w:sz="4" w:space="0" w:color="auto"/>
              <w:bottom w:val="nil"/>
              <w:right w:val="nil"/>
            </w:tcBorders>
            <w:shd w:val="clear" w:color="auto" w:fill="auto"/>
            <w:noWrap/>
            <w:vAlign w:val="bottom"/>
            <w:hideMark/>
          </w:tcPr>
          <w:p w:rsidR="004E371A" w:rsidRPr="002A422E" w:rsidRDefault="004E371A" w:rsidP="006612FF">
            <w:pPr>
              <w:widowControl w:val="0"/>
              <w:spacing w:before="0"/>
              <w:ind w:firstLineChars="200" w:firstLine="400"/>
              <w:contextualSpacing/>
              <w:rPr>
                <w:rFonts w:cs="Calibri"/>
                <w:color w:val="000000"/>
                <w:sz w:val="20"/>
                <w:szCs w:val="20"/>
                <w:lang w:val="en-US" w:eastAsia="en-US"/>
              </w:rPr>
            </w:pPr>
            <w:r w:rsidRPr="002A422E">
              <w:rPr>
                <w:rFonts w:cs="Calibri"/>
                <w:color w:val="000000"/>
                <w:sz w:val="20"/>
                <w:szCs w:val="20"/>
                <w:lang w:val="en-US" w:eastAsia="en-US"/>
              </w:rPr>
              <w:t>Associations</w:t>
            </w:r>
          </w:p>
        </w:tc>
        <w:tc>
          <w:tcPr>
            <w:tcW w:w="760" w:type="dxa"/>
            <w:tcBorders>
              <w:top w:val="nil"/>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p>
        </w:tc>
        <w:tc>
          <w:tcPr>
            <w:tcW w:w="1000" w:type="dxa"/>
            <w:tcBorders>
              <w:top w:val="nil"/>
              <w:left w:val="nil"/>
              <w:bottom w:val="nil"/>
              <w:right w:val="single" w:sz="4" w:space="0" w:color="auto"/>
            </w:tcBorders>
            <w:shd w:val="clear" w:color="auto" w:fill="auto"/>
            <w:noWrap/>
            <w:vAlign w:val="bottom"/>
            <w:hideMark/>
          </w:tcPr>
          <w:p w:rsidR="004E371A" w:rsidRPr="002A422E" w:rsidRDefault="004E371A" w:rsidP="006612FF">
            <w:pPr>
              <w:widowControl w:val="0"/>
              <w:spacing w:before="0"/>
              <w:contextualSpacing/>
              <w:jc w:val="right"/>
              <w:rPr>
                <w:rFonts w:cs="Calibri"/>
                <w:color w:val="000000"/>
                <w:sz w:val="20"/>
                <w:szCs w:val="20"/>
                <w:lang w:val="en-US" w:eastAsia="en-US"/>
              </w:rPr>
            </w:pPr>
            <w:r w:rsidRPr="002A422E">
              <w:rPr>
                <w:rFonts w:cs="Calibri"/>
                <w:color w:val="000000"/>
                <w:sz w:val="20"/>
                <w:szCs w:val="20"/>
                <w:lang w:val="en-US" w:eastAsia="en-US"/>
              </w:rPr>
              <w:t>300,0</w:t>
            </w:r>
          </w:p>
        </w:tc>
      </w:tr>
      <w:tr w:rsidR="004E371A" w:rsidRPr="002A422E" w:rsidTr="00003BEC">
        <w:trPr>
          <w:trHeight w:val="255"/>
          <w:jc w:val="center"/>
        </w:trPr>
        <w:tc>
          <w:tcPr>
            <w:tcW w:w="1575" w:type="dxa"/>
            <w:tcBorders>
              <w:top w:val="nil"/>
              <w:left w:val="single" w:sz="4" w:space="0" w:color="auto"/>
              <w:bottom w:val="nil"/>
              <w:right w:val="nil"/>
            </w:tcBorders>
            <w:shd w:val="clear" w:color="auto" w:fill="auto"/>
            <w:noWrap/>
            <w:vAlign w:val="bottom"/>
            <w:hideMark/>
          </w:tcPr>
          <w:p w:rsidR="004E371A" w:rsidRPr="002A422E" w:rsidRDefault="004E371A" w:rsidP="006612FF">
            <w:pPr>
              <w:widowControl w:val="0"/>
              <w:spacing w:before="0"/>
              <w:ind w:firstLineChars="200" w:firstLine="400"/>
              <w:contextualSpacing/>
              <w:rPr>
                <w:rFonts w:cs="Calibri"/>
                <w:color w:val="000000"/>
                <w:sz w:val="20"/>
                <w:szCs w:val="20"/>
                <w:lang w:val="en-US" w:eastAsia="en-US"/>
              </w:rPr>
            </w:pPr>
            <w:r w:rsidRPr="002A422E">
              <w:rPr>
                <w:rFonts w:cs="Calibri"/>
                <w:color w:val="000000"/>
                <w:sz w:val="20"/>
                <w:szCs w:val="20"/>
                <w:lang w:val="en-US" w:eastAsia="en-US"/>
              </w:rPr>
              <w:t>Private</w:t>
            </w:r>
          </w:p>
        </w:tc>
        <w:tc>
          <w:tcPr>
            <w:tcW w:w="700" w:type="dxa"/>
            <w:tcBorders>
              <w:top w:val="nil"/>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p>
        </w:tc>
        <w:tc>
          <w:tcPr>
            <w:tcW w:w="1000" w:type="dxa"/>
            <w:tcBorders>
              <w:top w:val="nil"/>
              <w:left w:val="nil"/>
              <w:bottom w:val="nil"/>
              <w:right w:val="single" w:sz="4" w:space="0" w:color="auto"/>
            </w:tcBorders>
            <w:shd w:val="clear" w:color="auto" w:fill="auto"/>
            <w:noWrap/>
            <w:vAlign w:val="bottom"/>
            <w:hideMark/>
          </w:tcPr>
          <w:p w:rsidR="004E371A" w:rsidRPr="002A422E" w:rsidRDefault="004E371A" w:rsidP="006612FF">
            <w:pPr>
              <w:widowControl w:val="0"/>
              <w:spacing w:before="0"/>
              <w:contextualSpacing/>
              <w:jc w:val="right"/>
              <w:rPr>
                <w:rFonts w:cs="Calibri"/>
                <w:color w:val="000000"/>
                <w:sz w:val="20"/>
                <w:szCs w:val="20"/>
                <w:lang w:val="en-US" w:eastAsia="en-US"/>
              </w:rPr>
            </w:pPr>
            <w:r w:rsidRPr="002A422E">
              <w:rPr>
                <w:rFonts w:cs="Calibri"/>
                <w:color w:val="000000"/>
                <w:sz w:val="20"/>
                <w:szCs w:val="20"/>
                <w:lang w:val="en-US" w:eastAsia="en-US"/>
              </w:rPr>
              <w:t>948,5</w:t>
            </w:r>
          </w:p>
        </w:tc>
      </w:tr>
      <w:tr w:rsidR="004E371A" w:rsidRPr="002A422E" w:rsidTr="00003BEC">
        <w:trPr>
          <w:trHeight w:val="255"/>
          <w:jc w:val="center"/>
        </w:trPr>
        <w:tc>
          <w:tcPr>
            <w:tcW w:w="1575" w:type="dxa"/>
            <w:tcBorders>
              <w:top w:val="nil"/>
              <w:left w:val="single" w:sz="4" w:space="0" w:color="auto"/>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r w:rsidRPr="002A422E">
              <w:rPr>
                <w:rFonts w:cs="Calibri"/>
                <w:color w:val="000000"/>
                <w:sz w:val="20"/>
                <w:szCs w:val="20"/>
                <w:lang w:val="en-US" w:eastAsia="en-US"/>
              </w:rPr>
              <w:t>Degraded land</w:t>
            </w:r>
          </w:p>
        </w:tc>
        <w:tc>
          <w:tcPr>
            <w:tcW w:w="700" w:type="dxa"/>
            <w:tcBorders>
              <w:top w:val="nil"/>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p>
        </w:tc>
        <w:tc>
          <w:tcPr>
            <w:tcW w:w="1000" w:type="dxa"/>
            <w:tcBorders>
              <w:top w:val="nil"/>
              <w:left w:val="nil"/>
              <w:bottom w:val="nil"/>
              <w:right w:val="single" w:sz="4" w:space="0" w:color="auto"/>
            </w:tcBorders>
            <w:shd w:val="clear" w:color="auto" w:fill="auto"/>
            <w:noWrap/>
            <w:vAlign w:val="bottom"/>
            <w:hideMark/>
          </w:tcPr>
          <w:p w:rsidR="004E371A" w:rsidRPr="00003BEC" w:rsidRDefault="004E371A" w:rsidP="006612FF">
            <w:pPr>
              <w:widowControl w:val="0"/>
              <w:spacing w:before="0"/>
              <w:contextualSpacing/>
              <w:jc w:val="right"/>
              <w:rPr>
                <w:rFonts w:cs="Calibri"/>
                <w:b/>
                <w:color w:val="000000"/>
                <w:sz w:val="20"/>
                <w:szCs w:val="20"/>
                <w:lang w:val="en-US" w:eastAsia="en-US"/>
              </w:rPr>
            </w:pPr>
            <w:r w:rsidRPr="00003BEC">
              <w:rPr>
                <w:rFonts w:cs="Calibri"/>
                <w:b/>
                <w:color w:val="000000"/>
                <w:sz w:val="20"/>
                <w:szCs w:val="20"/>
                <w:lang w:val="en-US" w:eastAsia="en-US"/>
              </w:rPr>
              <w:t>540,0</w:t>
            </w:r>
          </w:p>
        </w:tc>
      </w:tr>
      <w:tr w:rsidR="004E371A" w:rsidRPr="002A422E" w:rsidTr="00003BEC">
        <w:trPr>
          <w:trHeight w:val="255"/>
          <w:jc w:val="center"/>
        </w:trPr>
        <w:tc>
          <w:tcPr>
            <w:tcW w:w="3035" w:type="dxa"/>
            <w:gridSpan w:val="3"/>
            <w:tcBorders>
              <w:top w:val="nil"/>
              <w:left w:val="single" w:sz="4" w:space="0" w:color="auto"/>
              <w:bottom w:val="single" w:sz="4" w:space="0" w:color="auto"/>
              <w:right w:val="nil"/>
            </w:tcBorders>
            <w:shd w:val="clear" w:color="auto" w:fill="auto"/>
            <w:noWrap/>
            <w:vAlign w:val="bottom"/>
            <w:hideMark/>
          </w:tcPr>
          <w:p w:rsidR="004E371A" w:rsidRPr="002A422E" w:rsidRDefault="004E371A" w:rsidP="006612FF">
            <w:pPr>
              <w:widowControl w:val="0"/>
              <w:spacing w:before="0"/>
              <w:contextualSpacing/>
              <w:rPr>
                <w:rFonts w:cs="Calibri"/>
                <w:color w:val="000000"/>
                <w:sz w:val="20"/>
                <w:szCs w:val="20"/>
                <w:lang w:val="en-US" w:eastAsia="en-US"/>
              </w:rPr>
            </w:pPr>
            <w:r w:rsidRPr="002A422E">
              <w:rPr>
                <w:rFonts w:cs="Calibri"/>
                <w:color w:val="000000"/>
                <w:sz w:val="20"/>
                <w:szCs w:val="20"/>
                <w:lang w:val="en-US" w:eastAsia="en-US"/>
              </w:rPr>
              <w:t>Land potentially cultivable</w:t>
            </w:r>
          </w:p>
        </w:tc>
        <w:tc>
          <w:tcPr>
            <w:tcW w:w="1000" w:type="dxa"/>
            <w:tcBorders>
              <w:top w:val="nil"/>
              <w:left w:val="nil"/>
              <w:bottom w:val="single" w:sz="4" w:space="0" w:color="auto"/>
              <w:right w:val="single" w:sz="4" w:space="0" w:color="auto"/>
            </w:tcBorders>
            <w:shd w:val="clear" w:color="auto" w:fill="auto"/>
            <w:noWrap/>
            <w:vAlign w:val="bottom"/>
            <w:hideMark/>
          </w:tcPr>
          <w:p w:rsidR="004E371A" w:rsidRPr="00003BEC" w:rsidRDefault="004E371A" w:rsidP="006612FF">
            <w:pPr>
              <w:widowControl w:val="0"/>
              <w:spacing w:before="0"/>
              <w:contextualSpacing/>
              <w:jc w:val="right"/>
              <w:rPr>
                <w:rFonts w:cs="Calibri"/>
                <w:b/>
                <w:color w:val="000000"/>
                <w:sz w:val="20"/>
                <w:szCs w:val="20"/>
                <w:lang w:val="en-US" w:eastAsia="en-US"/>
              </w:rPr>
            </w:pPr>
            <w:r w:rsidRPr="00003BEC">
              <w:rPr>
                <w:rFonts w:cs="Calibri"/>
                <w:b/>
                <w:color w:val="000000"/>
                <w:sz w:val="20"/>
                <w:szCs w:val="20"/>
                <w:lang w:val="en-US" w:eastAsia="en-US"/>
              </w:rPr>
              <w:t>515,0</w:t>
            </w:r>
          </w:p>
        </w:tc>
      </w:tr>
      <w:tr w:rsidR="004E371A" w:rsidRPr="002A422E" w:rsidTr="00003BEC">
        <w:trPr>
          <w:trHeight w:val="255"/>
          <w:jc w:val="center"/>
        </w:trPr>
        <w:tc>
          <w:tcPr>
            <w:tcW w:w="3035" w:type="dxa"/>
            <w:gridSpan w:val="3"/>
            <w:tcBorders>
              <w:top w:val="single" w:sz="4" w:space="0" w:color="auto"/>
              <w:left w:val="single" w:sz="4" w:space="0" w:color="auto"/>
              <w:bottom w:val="single" w:sz="4" w:space="0" w:color="auto"/>
              <w:right w:val="nil"/>
            </w:tcBorders>
            <w:shd w:val="clear" w:color="auto" w:fill="auto"/>
            <w:noWrap/>
            <w:vAlign w:val="bottom"/>
            <w:hideMark/>
          </w:tcPr>
          <w:p w:rsidR="004E371A" w:rsidRPr="002A422E" w:rsidRDefault="004E371A" w:rsidP="006612FF">
            <w:pPr>
              <w:widowControl w:val="0"/>
              <w:spacing w:before="0"/>
              <w:contextualSpacing/>
              <w:rPr>
                <w:rFonts w:cs="Calibri"/>
                <w:b/>
                <w:bCs/>
                <w:color w:val="000000"/>
                <w:sz w:val="20"/>
                <w:szCs w:val="20"/>
                <w:lang w:val="en-US" w:eastAsia="en-US"/>
              </w:rPr>
            </w:pPr>
            <w:r w:rsidRPr="002A422E">
              <w:rPr>
                <w:rFonts w:cs="Calibri"/>
                <w:b/>
                <w:bCs/>
                <w:color w:val="000000"/>
                <w:sz w:val="20"/>
                <w:szCs w:val="20"/>
                <w:lang w:val="en-US" w:eastAsia="en-US"/>
              </w:rPr>
              <w:t>TOTAL</w:t>
            </w:r>
          </w:p>
        </w:tc>
        <w:tc>
          <w:tcPr>
            <w:tcW w:w="1000" w:type="dxa"/>
            <w:tcBorders>
              <w:top w:val="nil"/>
              <w:left w:val="nil"/>
              <w:bottom w:val="single" w:sz="4" w:space="0" w:color="auto"/>
              <w:right w:val="single" w:sz="4" w:space="0" w:color="auto"/>
            </w:tcBorders>
            <w:shd w:val="clear" w:color="auto" w:fill="auto"/>
            <w:noWrap/>
            <w:vAlign w:val="bottom"/>
            <w:hideMark/>
          </w:tcPr>
          <w:p w:rsidR="004E371A" w:rsidRPr="002A422E" w:rsidRDefault="004E371A" w:rsidP="006612FF">
            <w:pPr>
              <w:widowControl w:val="0"/>
              <w:spacing w:before="0"/>
              <w:contextualSpacing/>
              <w:jc w:val="right"/>
              <w:rPr>
                <w:rFonts w:cs="Calibri"/>
                <w:b/>
                <w:bCs/>
                <w:color w:val="000000"/>
                <w:sz w:val="20"/>
                <w:szCs w:val="20"/>
                <w:lang w:val="en-US" w:eastAsia="en-US"/>
              </w:rPr>
            </w:pPr>
            <w:r w:rsidRPr="002A422E">
              <w:rPr>
                <w:rFonts w:cs="Calibri"/>
                <w:b/>
                <w:bCs/>
                <w:color w:val="000000"/>
                <w:sz w:val="20"/>
                <w:szCs w:val="20"/>
                <w:lang w:val="en-US" w:eastAsia="en-US"/>
              </w:rPr>
              <w:t>18.092,8</w:t>
            </w:r>
          </w:p>
        </w:tc>
      </w:tr>
    </w:tbl>
    <w:p w:rsidR="000F0EED" w:rsidRDefault="000F0EED" w:rsidP="006612FF">
      <w:pPr>
        <w:widowControl w:val="0"/>
      </w:pPr>
    </w:p>
    <w:p w:rsidR="004E371A" w:rsidRDefault="004E371A" w:rsidP="006612FF">
      <w:pPr>
        <w:widowControl w:val="0"/>
      </w:pPr>
      <w:r>
        <w:t>According to the information we obtained from the zone and w</w:t>
      </w:r>
      <w:r w:rsidR="00003BEC">
        <w:t>ereda Administration Offices, Ke</w:t>
      </w:r>
      <w:r>
        <w:t xml:space="preserve">dida-Gamela is the second most densely populated wereda in the zone without including the city administration of Durame town.  </w:t>
      </w:r>
    </w:p>
    <w:p w:rsidR="00650FE8" w:rsidRPr="00650FE8" w:rsidRDefault="00650FE8" w:rsidP="006612FF">
      <w:pPr>
        <w:widowControl w:val="0"/>
        <w:spacing w:before="0"/>
        <w:jc w:val="center"/>
        <w:rPr>
          <w:b/>
        </w:rPr>
      </w:pPr>
      <w:r w:rsidRPr="00650FE8">
        <w:rPr>
          <w:b/>
        </w:rPr>
        <w:t>Table 3: Landholding in the wereda</w:t>
      </w:r>
    </w:p>
    <w:tbl>
      <w:tblPr>
        <w:tblW w:w="8020" w:type="dxa"/>
        <w:jc w:val="center"/>
        <w:tblInd w:w="93" w:type="dxa"/>
        <w:tblLook w:val="04A0" w:firstRow="1" w:lastRow="0" w:firstColumn="1" w:lastColumn="0" w:noHBand="0" w:noVBand="1"/>
      </w:tblPr>
      <w:tblGrid>
        <w:gridCol w:w="3327"/>
        <w:gridCol w:w="672"/>
        <w:gridCol w:w="778"/>
        <w:gridCol w:w="774"/>
        <w:gridCol w:w="757"/>
        <w:gridCol w:w="992"/>
        <w:gridCol w:w="720"/>
      </w:tblGrid>
      <w:tr w:rsidR="00650FE8" w:rsidRPr="00650FE8" w:rsidTr="00003BEC">
        <w:trPr>
          <w:trHeight w:val="255"/>
          <w:jc w:val="center"/>
        </w:trPr>
        <w:tc>
          <w:tcPr>
            <w:tcW w:w="3480" w:type="dxa"/>
            <w:tcBorders>
              <w:top w:val="single" w:sz="4" w:space="0" w:color="auto"/>
              <w:left w:val="single" w:sz="4" w:space="0" w:color="auto"/>
              <w:bottom w:val="nil"/>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eastAsia="en-US"/>
              </w:rPr>
              <w:t>Land holding in hectare</w:t>
            </w:r>
          </w:p>
        </w:tc>
        <w:tc>
          <w:tcPr>
            <w:tcW w:w="2060" w:type="dxa"/>
            <w:gridSpan w:val="3"/>
            <w:tcBorders>
              <w:top w:val="single" w:sz="4" w:space="0" w:color="auto"/>
              <w:left w:val="nil"/>
              <w:bottom w:val="nil"/>
              <w:right w:val="nil"/>
            </w:tcBorders>
            <w:shd w:val="clear" w:color="auto" w:fill="auto"/>
            <w:hideMark/>
          </w:tcPr>
          <w:p w:rsidR="00650FE8" w:rsidRPr="00650FE8" w:rsidRDefault="00650FE8" w:rsidP="006612FF">
            <w:pPr>
              <w:widowControl w:val="0"/>
              <w:spacing w:before="0"/>
              <w:contextualSpacing/>
              <w:jc w:val="center"/>
              <w:rPr>
                <w:rFonts w:cs="Calibri"/>
                <w:color w:val="000000"/>
                <w:sz w:val="20"/>
                <w:szCs w:val="20"/>
                <w:lang w:val="en-US" w:eastAsia="en-US"/>
              </w:rPr>
            </w:pPr>
            <w:r w:rsidRPr="00650FE8">
              <w:rPr>
                <w:rFonts w:cs="Calibri"/>
                <w:color w:val="000000"/>
                <w:sz w:val="20"/>
                <w:szCs w:val="20"/>
                <w:lang w:eastAsia="en-US"/>
              </w:rPr>
              <w:t>Number of households</w:t>
            </w:r>
          </w:p>
        </w:tc>
        <w:tc>
          <w:tcPr>
            <w:tcW w:w="760" w:type="dxa"/>
            <w:tcBorders>
              <w:top w:val="single" w:sz="4" w:space="0" w:color="auto"/>
              <w:left w:val="nil"/>
              <w:bottom w:val="nil"/>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val="en-US" w:eastAsia="en-US"/>
              </w:rPr>
              <w:t> </w:t>
            </w:r>
          </w:p>
        </w:tc>
        <w:tc>
          <w:tcPr>
            <w:tcW w:w="1000" w:type="dxa"/>
            <w:tcBorders>
              <w:top w:val="single" w:sz="4" w:space="0" w:color="auto"/>
              <w:left w:val="nil"/>
              <w:bottom w:val="nil"/>
              <w:right w:val="nil"/>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eastAsia="en-US"/>
              </w:rPr>
              <w:t xml:space="preserve"> Total (ha)</w:t>
            </w:r>
          </w:p>
        </w:tc>
        <w:tc>
          <w:tcPr>
            <w:tcW w:w="720" w:type="dxa"/>
            <w:tcBorders>
              <w:top w:val="single" w:sz="4" w:space="0" w:color="auto"/>
              <w:left w:val="nil"/>
              <w:bottom w:val="nil"/>
              <w:right w:val="single" w:sz="4" w:space="0" w:color="auto"/>
            </w:tcBorders>
            <w:shd w:val="clear" w:color="auto" w:fill="auto"/>
            <w:noWrap/>
            <w:vAlign w:val="bottom"/>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val="en-US" w:eastAsia="en-US"/>
              </w:rPr>
              <w:t> </w:t>
            </w:r>
          </w:p>
        </w:tc>
      </w:tr>
      <w:tr w:rsidR="00650FE8" w:rsidRPr="00650FE8" w:rsidTr="00003BEC">
        <w:trPr>
          <w:trHeight w:val="255"/>
          <w:jc w:val="center"/>
        </w:trPr>
        <w:tc>
          <w:tcPr>
            <w:tcW w:w="3480" w:type="dxa"/>
            <w:tcBorders>
              <w:top w:val="nil"/>
              <w:left w:val="single" w:sz="4" w:space="0" w:color="auto"/>
              <w:bottom w:val="single" w:sz="4" w:space="0" w:color="auto"/>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val="en-US" w:eastAsia="en-US"/>
              </w:rPr>
              <w:t> </w:t>
            </w:r>
          </w:p>
        </w:tc>
        <w:tc>
          <w:tcPr>
            <w:tcW w:w="660" w:type="dxa"/>
            <w:tcBorders>
              <w:top w:val="nil"/>
              <w:left w:val="nil"/>
              <w:bottom w:val="single" w:sz="4" w:space="0" w:color="auto"/>
              <w:right w:val="nil"/>
            </w:tcBorders>
            <w:shd w:val="clear" w:color="auto" w:fill="auto"/>
            <w:hideMark/>
          </w:tcPr>
          <w:p w:rsidR="00650FE8" w:rsidRPr="00650FE8" w:rsidRDefault="00650FE8" w:rsidP="006612FF">
            <w:pPr>
              <w:widowControl w:val="0"/>
              <w:spacing w:before="0"/>
              <w:contextualSpacing/>
              <w:jc w:val="center"/>
              <w:rPr>
                <w:rFonts w:cs="Calibri"/>
                <w:color w:val="000000"/>
                <w:sz w:val="20"/>
                <w:szCs w:val="20"/>
                <w:lang w:val="en-US" w:eastAsia="en-US"/>
              </w:rPr>
            </w:pPr>
            <w:r w:rsidRPr="00650FE8">
              <w:rPr>
                <w:rFonts w:cs="Calibri"/>
                <w:color w:val="000000"/>
                <w:sz w:val="20"/>
                <w:szCs w:val="20"/>
                <w:lang w:val="en-US" w:eastAsia="en-US"/>
              </w:rPr>
              <w:t>male</w:t>
            </w:r>
          </w:p>
        </w:tc>
        <w:tc>
          <w:tcPr>
            <w:tcW w:w="700" w:type="dxa"/>
            <w:tcBorders>
              <w:top w:val="nil"/>
              <w:left w:val="nil"/>
              <w:bottom w:val="single" w:sz="4" w:space="0" w:color="auto"/>
              <w:right w:val="nil"/>
            </w:tcBorders>
            <w:shd w:val="clear" w:color="auto" w:fill="auto"/>
            <w:hideMark/>
          </w:tcPr>
          <w:p w:rsidR="00650FE8" w:rsidRPr="00650FE8" w:rsidRDefault="00650FE8" w:rsidP="006612FF">
            <w:pPr>
              <w:widowControl w:val="0"/>
              <w:spacing w:before="0"/>
              <w:contextualSpacing/>
              <w:jc w:val="center"/>
              <w:rPr>
                <w:rFonts w:cs="Calibri"/>
                <w:color w:val="000000"/>
                <w:sz w:val="20"/>
                <w:szCs w:val="20"/>
                <w:lang w:val="en-US" w:eastAsia="en-US"/>
              </w:rPr>
            </w:pPr>
            <w:r w:rsidRPr="00650FE8">
              <w:rPr>
                <w:rFonts w:cs="Calibri"/>
                <w:color w:val="000000"/>
                <w:sz w:val="20"/>
                <w:szCs w:val="20"/>
                <w:lang w:val="en-US" w:eastAsia="en-US"/>
              </w:rPr>
              <w:t>female</w:t>
            </w:r>
          </w:p>
        </w:tc>
        <w:tc>
          <w:tcPr>
            <w:tcW w:w="700" w:type="dxa"/>
            <w:tcBorders>
              <w:top w:val="nil"/>
              <w:left w:val="nil"/>
              <w:bottom w:val="single" w:sz="4" w:space="0" w:color="auto"/>
              <w:right w:val="nil"/>
            </w:tcBorders>
            <w:shd w:val="clear" w:color="auto" w:fill="auto"/>
            <w:hideMark/>
          </w:tcPr>
          <w:p w:rsidR="00650FE8" w:rsidRPr="00650FE8" w:rsidRDefault="00650FE8" w:rsidP="006612FF">
            <w:pPr>
              <w:widowControl w:val="0"/>
              <w:spacing w:before="0"/>
              <w:contextualSpacing/>
              <w:jc w:val="center"/>
              <w:rPr>
                <w:rFonts w:cs="Calibri"/>
                <w:color w:val="000000"/>
                <w:sz w:val="20"/>
                <w:szCs w:val="20"/>
                <w:lang w:val="en-US" w:eastAsia="en-US"/>
              </w:rPr>
            </w:pPr>
            <w:r w:rsidRPr="00650FE8">
              <w:rPr>
                <w:rFonts w:cs="Calibri"/>
                <w:color w:val="000000"/>
                <w:sz w:val="20"/>
                <w:szCs w:val="20"/>
                <w:lang w:val="en-US" w:eastAsia="en-US"/>
              </w:rPr>
              <w:t>total</w:t>
            </w:r>
          </w:p>
        </w:tc>
        <w:tc>
          <w:tcPr>
            <w:tcW w:w="760" w:type="dxa"/>
            <w:tcBorders>
              <w:top w:val="nil"/>
              <w:left w:val="nil"/>
              <w:bottom w:val="single" w:sz="4" w:space="0" w:color="auto"/>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val="en-US" w:eastAsia="en-US"/>
              </w:rPr>
              <w:t> </w:t>
            </w:r>
          </w:p>
        </w:tc>
        <w:tc>
          <w:tcPr>
            <w:tcW w:w="1000" w:type="dxa"/>
            <w:tcBorders>
              <w:top w:val="nil"/>
              <w:left w:val="nil"/>
              <w:bottom w:val="single" w:sz="4" w:space="0" w:color="auto"/>
              <w:right w:val="nil"/>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val="en-US" w:eastAsia="en-US"/>
              </w:rPr>
              <w:t> </w:t>
            </w:r>
          </w:p>
        </w:tc>
      </w:tr>
      <w:tr w:rsidR="00650FE8" w:rsidRPr="00650FE8" w:rsidTr="00003BEC">
        <w:trPr>
          <w:trHeight w:val="255"/>
          <w:jc w:val="center"/>
        </w:trPr>
        <w:tc>
          <w:tcPr>
            <w:tcW w:w="3480" w:type="dxa"/>
            <w:tcBorders>
              <w:top w:val="nil"/>
              <w:left w:val="single" w:sz="4" w:space="0" w:color="auto"/>
              <w:bottom w:val="nil"/>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eastAsia="en-US"/>
              </w:rPr>
              <w:t>Households with 0.34 and below</w:t>
            </w:r>
          </w:p>
        </w:tc>
        <w:tc>
          <w:tcPr>
            <w:tcW w:w="66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3.643</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914</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4.557</w:t>
            </w:r>
          </w:p>
        </w:tc>
        <w:tc>
          <w:tcPr>
            <w:tcW w:w="760" w:type="dxa"/>
            <w:tcBorders>
              <w:top w:val="nil"/>
              <w:left w:val="nil"/>
              <w:bottom w:val="nil"/>
              <w:right w:val="single" w:sz="4" w:space="0" w:color="auto"/>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39,0%</w:t>
            </w:r>
          </w:p>
        </w:tc>
        <w:tc>
          <w:tcPr>
            <w:tcW w:w="10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1564,62</w:t>
            </w:r>
          </w:p>
        </w:tc>
        <w:tc>
          <w:tcPr>
            <w:tcW w:w="720" w:type="dxa"/>
            <w:tcBorders>
              <w:top w:val="nil"/>
              <w:left w:val="nil"/>
              <w:bottom w:val="nil"/>
              <w:right w:val="single" w:sz="4" w:space="0" w:color="auto"/>
            </w:tcBorders>
            <w:shd w:val="clear" w:color="auto" w:fill="auto"/>
            <w:noWrap/>
            <w:vAlign w:val="bottom"/>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19,6%</w:t>
            </w:r>
          </w:p>
        </w:tc>
      </w:tr>
      <w:tr w:rsidR="00650FE8" w:rsidRPr="00650FE8" w:rsidTr="00003BEC">
        <w:trPr>
          <w:trHeight w:val="255"/>
          <w:jc w:val="center"/>
        </w:trPr>
        <w:tc>
          <w:tcPr>
            <w:tcW w:w="3480" w:type="dxa"/>
            <w:tcBorders>
              <w:top w:val="nil"/>
              <w:left w:val="single" w:sz="4" w:space="0" w:color="auto"/>
              <w:bottom w:val="nil"/>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eastAsia="en-US"/>
              </w:rPr>
              <w:t>Households with 0.35 to 1 hectares</w:t>
            </w:r>
          </w:p>
        </w:tc>
        <w:tc>
          <w:tcPr>
            <w:tcW w:w="66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3.687</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850</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4.537</w:t>
            </w:r>
          </w:p>
        </w:tc>
        <w:tc>
          <w:tcPr>
            <w:tcW w:w="760" w:type="dxa"/>
            <w:tcBorders>
              <w:top w:val="nil"/>
              <w:left w:val="nil"/>
              <w:bottom w:val="nil"/>
              <w:right w:val="single" w:sz="4" w:space="0" w:color="auto"/>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38,8%</w:t>
            </w:r>
          </w:p>
        </w:tc>
        <w:tc>
          <w:tcPr>
            <w:tcW w:w="10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2751,33</w:t>
            </w:r>
          </w:p>
        </w:tc>
        <w:tc>
          <w:tcPr>
            <w:tcW w:w="720" w:type="dxa"/>
            <w:tcBorders>
              <w:top w:val="nil"/>
              <w:left w:val="nil"/>
              <w:bottom w:val="nil"/>
              <w:right w:val="single" w:sz="4" w:space="0" w:color="auto"/>
            </w:tcBorders>
            <w:shd w:val="clear" w:color="auto" w:fill="auto"/>
            <w:noWrap/>
            <w:vAlign w:val="bottom"/>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34,5%</w:t>
            </w:r>
          </w:p>
        </w:tc>
      </w:tr>
      <w:tr w:rsidR="00650FE8" w:rsidRPr="00650FE8" w:rsidTr="00003BEC">
        <w:trPr>
          <w:trHeight w:val="255"/>
          <w:jc w:val="center"/>
        </w:trPr>
        <w:tc>
          <w:tcPr>
            <w:tcW w:w="3480" w:type="dxa"/>
            <w:tcBorders>
              <w:top w:val="nil"/>
              <w:left w:val="single" w:sz="4" w:space="0" w:color="auto"/>
              <w:bottom w:val="nil"/>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eastAsia="en-US"/>
              </w:rPr>
              <w:t>Households with 1.1 to 1.5 hectares</w:t>
            </w:r>
          </w:p>
        </w:tc>
        <w:tc>
          <w:tcPr>
            <w:tcW w:w="66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1.493</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293</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1.786</w:t>
            </w:r>
          </w:p>
        </w:tc>
        <w:tc>
          <w:tcPr>
            <w:tcW w:w="760" w:type="dxa"/>
            <w:tcBorders>
              <w:top w:val="nil"/>
              <w:left w:val="nil"/>
              <w:bottom w:val="nil"/>
              <w:right w:val="single" w:sz="4" w:space="0" w:color="auto"/>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15,3%</w:t>
            </w:r>
          </w:p>
        </w:tc>
        <w:tc>
          <w:tcPr>
            <w:tcW w:w="10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2101,41</w:t>
            </w:r>
          </w:p>
        </w:tc>
        <w:tc>
          <w:tcPr>
            <w:tcW w:w="720" w:type="dxa"/>
            <w:tcBorders>
              <w:top w:val="nil"/>
              <w:left w:val="nil"/>
              <w:bottom w:val="nil"/>
              <w:right w:val="single" w:sz="4" w:space="0" w:color="auto"/>
            </w:tcBorders>
            <w:shd w:val="clear" w:color="auto" w:fill="auto"/>
            <w:noWrap/>
            <w:vAlign w:val="bottom"/>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26,4%</w:t>
            </w:r>
          </w:p>
        </w:tc>
      </w:tr>
      <w:tr w:rsidR="00650FE8" w:rsidRPr="00650FE8" w:rsidTr="00003BEC">
        <w:trPr>
          <w:trHeight w:val="255"/>
          <w:jc w:val="center"/>
        </w:trPr>
        <w:tc>
          <w:tcPr>
            <w:tcW w:w="3480" w:type="dxa"/>
            <w:tcBorders>
              <w:top w:val="nil"/>
              <w:left w:val="single" w:sz="4" w:space="0" w:color="auto"/>
              <w:bottom w:val="nil"/>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eastAsia="en-US"/>
              </w:rPr>
              <w:t>Households with 1.51 to 2 hectares</w:t>
            </w:r>
          </w:p>
        </w:tc>
        <w:tc>
          <w:tcPr>
            <w:tcW w:w="66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409</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57</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466</w:t>
            </w:r>
          </w:p>
        </w:tc>
        <w:tc>
          <w:tcPr>
            <w:tcW w:w="760" w:type="dxa"/>
            <w:tcBorders>
              <w:top w:val="nil"/>
              <w:left w:val="nil"/>
              <w:bottom w:val="nil"/>
              <w:right w:val="single" w:sz="4" w:space="0" w:color="auto"/>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4,0%</w:t>
            </w:r>
          </w:p>
        </w:tc>
        <w:tc>
          <w:tcPr>
            <w:tcW w:w="10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752,53</w:t>
            </w:r>
          </w:p>
        </w:tc>
        <w:tc>
          <w:tcPr>
            <w:tcW w:w="720" w:type="dxa"/>
            <w:tcBorders>
              <w:top w:val="nil"/>
              <w:left w:val="nil"/>
              <w:bottom w:val="nil"/>
              <w:right w:val="single" w:sz="4" w:space="0" w:color="auto"/>
            </w:tcBorders>
            <w:shd w:val="clear" w:color="auto" w:fill="auto"/>
            <w:noWrap/>
            <w:vAlign w:val="bottom"/>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9,4%</w:t>
            </w:r>
          </w:p>
        </w:tc>
      </w:tr>
      <w:tr w:rsidR="00650FE8" w:rsidRPr="00650FE8" w:rsidTr="00003BEC">
        <w:trPr>
          <w:trHeight w:val="255"/>
          <w:jc w:val="center"/>
        </w:trPr>
        <w:tc>
          <w:tcPr>
            <w:tcW w:w="3480" w:type="dxa"/>
            <w:tcBorders>
              <w:top w:val="nil"/>
              <w:left w:val="single" w:sz="4" w:space="0" w:color="auto"/>
              <w:bottom w:val="nil"/>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eastAsia="en-US"/>
              </w:rPr>
              <w:t>Households with 2.1 to 2.5 hectares</w:t>
            </w:r>
          </w:p>
        </w:tc>
        <w:tc>
          <w:tcPr>
            <w:tcW w:w="66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184</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28</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212</w:t>
            </w:r>
          </w:p>
        </w:tc>
        <w:tc>
          <w:tcPr>
            <w:tcW w:w="760" w:type="dxa"/>
            <w:tcBorders>
              <w:top w:val="nil"/>
              <w:left w:val="nil"/>
              <w:bottom w:val="nil"/>
              <w:right w:val="single" w:sz="4" w:space="0" w:color="auto"/>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1,8%</w:t>
            </w:r>
          </w:p>
        </w:tc>
        <w:tc>
          <w:tcPr>
            <w:tcW w:w="10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465,78</w:t>
            </w:r>
          </w:p>
        </w:tc>
        <w:tc>
          <w:tcPr>
            <w:tcW w:w="720" w:type="dxa"/>
            <w:tcBorders>
              <w:top w:val="nil"/>
              <w:left w:val="nil"/>
              <w:bottom w:val="nil"/>
              <w:right w:val="single" w:sz="4" w:space="0" w:color="auto"/>
            </w:tcBorders>
            <w:shd w:val="clear" w:color="auto" w:fill="auto"/>
            <w:noWrap/>
            <w:vAlign w:val="bottom"/>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5,8%</w:t>
            </w:r>
          </w:p>
        </w:tc>
      </w:tr>
      <w:tr w:rsidR="00650FE8" w:rsidRPr="00650FE8" w:rsidTr="00003BEC">
        <w:trPr>
          <w:trHeight w:val="255"/>
          <w:jc w:val="center"/>
        </w:trPr>
        <w:tc>
          <w:tcPr>
            <w:tcW w:w="3480" w:type="dxa"/>
            <w:tcBorders>
              <w:top w:val="nil"/>
              <w:left w:val="single" w:sz="4" w:space="0" w:color="auto"/>
              <w:bottom w:val="nil"/>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eastAsia="en-US"/>
              </w:rPr>
              <w:t>Households with 2.51 to 3 hectares</w:t>
            </w:r>
          </w:p>
        </w:tc>
        <w:tc>
          <w:tcPr>
            <w:tcW w:w="66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71</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15</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86</w:t>
            </w:r>
          </w:p>
        </w:tc>
        <w:tc>
          <w:tcPr>
            <w:tcW w:w="760" w:type="dxa"/>
            <w:tcBorders>
              <w:top w:val="nil"/>
              <w:left w:val="nil"/>
              <w:bottom w:val="nil"/>
              <w:right w:val="single" w:sz="4" w:space="0" w:color="auto"/>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0,7%</w:t>
            </w:r>
          </w:p>
        </w:tc>
        <w:tc>
          <w:tcPr>
            <w:tcW w:w="10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224,91</w:t>
            </w:r>
          </w:p>
        </w:tc>
        <w:tc>
          <w:tcPr>
            <w:tcW w:w="720" w:type="dxa"/>
            <w:tcBorders>
              <w:top w:val="nil"/>
              <w:left w:val="nil"/>
              <w:bottom w:val="nil"/>
              <w:right w:val="single" w:sz="4" w:space="0" w:color="auto"/>
            </w:tcBorders>
            <w:shd w:val="clear" w:color="auto" w:fill="auto"/>
            <w:noWrap/>
            <w:vAlign w:val="bottom"/>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2,8%</w:t>
            </w:r>
          </w:p>
        </w:tc>
      </w:tr>
      <w:tr w:rsidR="00650FE8" w:rsidRPr="00650FE8" w:rsidTr="00003BEC">
        <w:trPr>
          <w:trHeight w:val="255"/>
          <w:jc w:val="center"/>
        </w:trPr>
        <w:tc>
          <w:tcPr>
            <w:tcW w:w="3480" w:type="dxa"/>
            <w:tcBorders>
              <w:top w:val="nil"/>
              <w:left w:val="single" w:sz="4" w:space="0" w:color="auto"/>
              <w:bottom w:val="nil"/>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eastAsia="en-US"/>
              </w:rPr>
              <w:t>Households with 3.1 to 3.5 hectares</w:t>
            </w:r>
          </w:p>
        </w:tc>
        <w:tc>
          <w:tcPr>
            <w:tcW w:w="66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14</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2</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16</w:t>
            </w:r>
          </w:p>
        </w:tc>
        <w:tc>
          <w:tcPr>
            <w:tcW w:w="760" w:type="dxa"/>
            <w:tcBorders>
              <w:top w:val="nil"/>
              <w:left w:val="nil"/>
              <w:bottom w:val="nil"/>
              <w:right w:val="single" w:sz="4" w:space="0" w:color="auto"/>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0,1%</w:t>
            </w:r>
          </w:p>
        </w:tc>
        <w:tc>
          <w:tcPr>
            <w:tcW w:w="10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48,48</w:t>
            </w:r>
          </w:p>
        </w:tc>
        <w:tc>
          <w:tcPr>
            <w:tcW w:w="720" w:type="dxa"/>
            <w:tcBorders>
              <w:top w:val="nil"/>
              <w:left w:val="nil"/>
              <w:bottom w:val="nil"/>
              <w:right w:val="single" w:sz="4" w:space="0" w:color="auto"/>
            </w:tcBorders>
            <w:shd w:val="clear" w:color="auto" w:fill="auto"/>
            <w:noWrap/>
            <w:vAlign w:val="bottom"/>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0,6%</w:t>
            </w:r>
          </w:p>
        </w:tc>
      </w:tr>
      <w:tr w:rsidR="00650FE8" w:rsidRPr="00650FE8" w:rsidTr="00003BEC">
        <w:trPr>
          <w:trHeight w:val="255"/>
          <w:jc w:val="center"/>
        </w:trPr>
        <w:tc>
          <w:tcPr>
            <w:tcW w:w="3480" w:type="dxa"/>
            <w:tcBorders>
              <w:top w:val="nil"/>
              <w:left w:val="single" w:sz="4" w:space="0" w:color="auto"/>
              <w:bottom w:val="nil"/>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eastAsia="en-US"/>
              </w:rPr>
              <w:t>Households with 3.51 to 4 hectares</w:t>
            </w:r>
          </w:p>
        </w:tc>
        <w:tc>
          <w:tcPr>
            <w:tcW w:w="66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4</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4</w:t>
            </w:r>
          </w:p>
        </w:tc>
        <w:tc>
          <w:tcPr>
            <w:tcW w:w="760" w:type="dxa"/>
            <w:tcBorders>
              <w:top w:val="nil"/>
              <w:left w:val="nil"/>
              <w:bottom w:val="nil"/>
              <w:right w:val="single" w:sz="4" w:space="0" w:color="auto"/>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0,0%</w:t>
            </w:r>
          </w:p>
        </w:tc>
        <w:tc>
          <w:tcPr>
            <w:tcW w:w="10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14,2</w:t>
            </w:r>
          </w:p>
        </w:tc>
        <w:tc>
          <w:tcPr>
            <w:tcW w:w="720" w:type="dxa"/>
            <w:tcBorders>
              <w:top w:val="nil"/>
              <w:left w:val="nil"/>
              <w:bottom w:val="nil"/>
              <w:right w:val="single" w:sz="4" w:space="0" w:color="auto"/>
            </w:tcBorders>
            <w:shd w:val="clear" w:color="auto" w:fill="auto"/>
            <w:noWrap/>
            <w:vAlign w:val="bottom"/>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0,2%</w:t>
            </w:r>
          </w:p>
        </w:tc>
      </w:tr>
      <w:tr w:rsidR="00650FE8" w:rsidRPr="00650FE8" w:rsidTr="00003BEC">
        <w:trPr>
          <w:trHeight w:val="255"/>
          <w:jc w:val="center"/>
        </w:trPr>
        <w:tc>
          <w:tcPr>
            <w:tcW w:w="3480" w:type="dxa"/>
            <w:tcBorders>
              <w:top w:val="nil"/>
              <w:left w:val="single" w:sz="4" w:space="0" w:color="auto"/>
              <w:bottom w:val="nil"/>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eastAsia="en-US"/>
              </w:rPr>
              <w:t>Households with 4.1 to 5 hectares</w:t>
            </w:r>
          </w:p>
        </w:tc>
        <w:tc>
          <w:tcPr>
            <w:tcW w:w="66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7</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8</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15</w:t>
            </w:r>
          </w:p>
        </w:tc>
        <w:tc>
          <w:tcPr>
            <w:tcW w:w="760" w:type="dxa"/>
            <w:tcBorders>
              <w:top w:val="nil"/>
              <w:left w:val="nil"/>
              <w:bottom w:val="nil"/>
              <w:right w:val="single" w:sz="4" w:space="0" w:color="auto"/>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0,1%</w:t>
            </w:r>
          </w:p>
        </w:tc>
        <w:tc>
          <w:tcPr>
            <w:tcW w:w="10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32,84</w:t>
            </w:r>
          </w:p>
        </w:tc>
        <w:tc>
          <w:tcPr>
            <w:tcW w:w="720" w:type="dxa"/>
            <w:tcBorders>
              <w:top w:val="nil"/>
              <w:left w:val="nil"/>
              <w:bottom w:val="nil"/>
              <w:right w:val="single" w:sz="4" w:space="0" w:color="auto"/>
            </w:tcBorders>
            <w:shd w:val="clear" w:color="auto" w:fill="auto"/>
            <w:noWrap/>
            <w:vAlign w:val="bottom"/>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0,4%</w:t>
            </w:r>
          </w:p>
        </w:tc>
      </w:tr>
      <w:tr w:rsidR="00650FE8" w:rsidRPr="00650FE8" w:rsidTr="00003BEC">
        <w:trPr>
          <w:trHeight w:val="255"/>
          <w:jc w:val="center"/>
        </w:trPr>
        <w:tc>
          <w:tcPr>
            <w:tcW w:w="3480" w:type="dxa"/>
            <w:tcBorders>
              <w:top w:val="nil"/>
              <w:left w:val="single" w:sz="4" w:space="0" w:color="auto"/>
              <w:bottom w:val="nil"/>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eastAsia="en-US"/>
              </w:rPr>
              <w:t>Households with 5.1 to 6 hectares</w:t>
            </w:r>
          </w:p>
        </w:tc>
        <w:tc>
          <w:tcPr>
            <w:tcW w:w="66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3</w:t>
            </w: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p>
        </w:tc>
        <w:tc>
          <w:tcPr>
            <w:tcW w:w="7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3</w:t>
            </w:r>
          </w:p>
        </w:tc>
        <w:tc>
          <w:tcPr>
            <w:tcW w:w="760" w:type="dxa"/>
            <w:tcBorders>
              <w:top w:val="nil"/>
              <w:left w:val="nil"/>
              <w:bottom w:val="nil"/>
              <w:right w:val="single" w:sz="4" w:space="0" w:color="auto"/>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0,0%</w:t>
            </w:r>
          </w:p>
        </w:tc>
        <w:tc>
          <w:tcPr>
            <w:tcW w:w="1000" w:type="dxa"/>
            <w:tcBorders>
              <w:top w:val="nil"/>
              <w:left w:val="nil"/>
              <w:bottom w:val="nil"/>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16,65</w:t>
            </w:r>
          </w:p>
        </w:tc>
        <w:tc>
          <w:tcPr>
            <w:tcW w:w="720" w:type="dxa"/>
            <w:tcBorders>
              <w:top w:val="nil"/>
              <w:left w:val="nil"/>
              <w:bottom w:val="nil"/>
              <w:right w:val="single" w:sz="4" w:space="0" w:color="auto"/>
            </w:tcBorders>
            <w:shd w:val="clear" w:color="auto" w:fill="auto"/>
            <w:noWrap/>
            <w:vAlign w:val="bottom"/>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val="en-US" w:eastAsia="en-US"/>
              </w:rPr>
              <w:t>0,2%</w:t>
            </w:r>
          </w:p>
        </w:tc>
      </w:tr>
      <w:tr w:rsidR="00650FE8" w:rsidRPr="00650FE8" w:rsidTr="00003BEC">
        <w:trPr>
          <w:trHeight w:val="255"/>
          <w:jc w:val="center"/>
        </w:trPr>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eastAsia="en-US"/>
              </w:rPr>
              <w:t>Total Households</w:t>
            </w:r>
          </w:p>
        </w:tc>
        <w:tc>
          <w:tcPr>
            <w:tcW w:w="660" w:type="dxa"/>
            <w:tcBorders>
              <w:top w:val="single" w:sz="4" w:space="0" w:color="auto"/>
              <w:left w:val="nil"/>
              <w:bottom w:val="single" w:sz="4" w:space="0" w:color="auto"/>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9.515</w:t>
            </w:r>
          </w:p>
        </w:tc>
        <w:tc>
          <w:tcPr>
            <w:tcW w:w="700" w:type="dxa"/>
            <w:tcBorders>
              <w:top w:val="single" w:sz="4" w:space="0" w:color="auto"/>
              <w:left w:val="nil"/>
              <w:bottom w:val="single" w:sz="4" w:space="0" w:color="auto"/>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2.167</w:t>
            </w:r>
          </w:p>
        </w:tc>
        <w:tc>
          <w:tcPr>
            <w:tcW w:w="700" w:type="dxa"/>
            <w:tcBorders>
              <w:top w:val="single" w:sz="4" w:space="0" w:color="auto"/>
              <w:left w:val="nil"/>
              <w:bottom w:val="single" w:sz="4" w:space="0" w:color="auto"/>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11.682</w:t>
            </w:r>
          </w:p>
        </w:tc>
        <w:tc>
          <w:tcPr>
            <w:tcW w:w="760" w:type="dxa"/>
            <w:tcBorders>
              <w:top w:val="single" w:sz="4" w:space="0" w:color="auto"/>
              <w:left w:val="nil"/>
              <w:bottom w:val="single" w:sz="4" w:space="0" w:color="auto"/>
              <w:right w:val="single" w:sz="4" w:space="0" w:color="auto"/>
            </w:tcBorders>
            <w:shd w:val="clear" w:color="auto" w:fill="auto"/>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val="en-US" w:eastAsia="en-US"/>
              </w:rPr>
              <w:t> </w:t>
            </w:r>
          </w:p>
        </w:tc>
        <w:tc>
          <w:tcPr>
            <w:tcW w:w="1000" w:type="dxa"/>
            <w:tcBorders>
              <w:top w:val="single" w:sz="4" w:space="0" w:color="auto"/>
              <w:left w:val="nil"/>
              <w:bottom w:val="single" w:sz="4" w:space="0" w:color="auto"/>
              <w:right w:val="nil"/>
            </w:tcBorders>
            <w:shd w:val="clear" w:color="auto" w:fill="auto"/>
            <w:hideMark/>
          </w:tcPr>
          <w:p w:rsidR="00650FE8" w:rsidRPr="00650FE8" w:rsidRDefault="00650FE8" w:rsidP="006612FF">
            <w:pPr>
              <w:widowControl w:val="0"/>
              <w:spacing w:before="0"/>
              <w:contextualSpacing/>
              <w:jc w:val="right"/>
              <w:rPr>
                <w:rFonts w:cs="Calibri"/>
                <w:color w:val="000000"/>
                <w:sz w:val="20"/>
                <w:szCs w:val="20"/>
                <w:lang w:val="en-US" w:eastAsia="en-US"/>
              </w:rPr>
            </w:pPr>
            <w:r w:rsidRPr="00650FE8">
              <w:rPr>
                <w:rFonts w:cs="Calibri"/>
                <w:color w:val="000000"/>
                <w:sz w:val="20"/>
                <w:szCs w:val="20"/>
                <w:lang w:eastAsia="en-US"/>
              </w:rPr>
              <w:t>7972,75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50FE8" w:rsidRPr="00650FE8" w:rsidRDefault="00650FE8" w:rsidP="006612FF">
            <w:pPr>
              <w:widowControl w:val="0"/>
              <w:spacing w:before="0"/>
              <w:contextualSpacing/>
              <w:rPr>
                <w:rFonts w:cs="Calibri"/>
                <w:color w:val="000000"/>
                <w:sz w:val="20"/>
                <w:szCs w:val="20"/>
                <w:lang w:val="en-US" w:eastAsia="en-US"/>
              </w:rPr>
            </w:pPr>
            <w:r w:rsidRPr="00650FE8">
              <w:rPr>
                <w:rFonts w:cs="Calibri"/>
                <w:color w:val="000000"/>
                <w:sz w:val="20"/>
                <w:szCs w:val="20"/>
                <w:lang w:val="en-US" w:eastAsia="en-US"/>
              </w:rPr>
              <w:t> </w:t>
            </w:r>
          </w:p>
        </w:tc>
      </w:tr>
    </w:tbl>
    <w:p w:rsidR="004E371A" w:rsidRDefault="004E371A" w:rsidP="006612FF">
      <w:pPr>
        <w:widowControl w:val="0"/>
      </w:pPr>
    </w:p>
    <w:p w:rsidR="006612FF" w:rsidRDefault="006612FF" w:rsidP="006612FF">
      <w:pPr>
        <w:widowControl w:val="0"/>
      </w:pPr>
      <w:r>
        <w:t xml:space="preserve">In terms of food security, the wereda is known for having a large food insecure population compared to some weredas in the zone such as Doyogana and Angacha. This has been primarily due to shortage of farming land </w:t>
      </w:r>
      <w:r>
        <w:lastRenderedPageBreak/>
        <w:t>for most of the households in the wereda. Population pressure</w:t>
      </w:r>
      <w:r w:rsidRPr="00327314">
        <w:t xml:space="preserve"> has been increasing at a far greater rate than the national population growth rate (3%)</w:t>
      </w:r>
      <w:r>
        <w:t xml:space="preserve">, as several </w:t>
      </w:r>
      <w:r w:rsidRPr="00327314">
        <w:t xml:space="preserve">households </w:t>
      </w:r>
      <w:r>
        <w:t xml:space="preserve">returned </w:t>
      </w:r>
      <w:r w:rsidRPr="00327314">
        <w:t>from different areas of the coun</w:t>
      </w:r>
      <w:r>
        <w:t xml:space="preserve">try owing to ethnic conflict and </w:t>
      </w:r>
      <w:r w:rsidRPr="00327314">
        <w:t xml:space="preserve">started to live in their </w:t>
      </w:r>
      <w:r>
        <w:t xml:space="preserve">home area. However, the wereda is relatively better than some of the weredas like T'embaro in terms of food security and access to social services and infrastructural facilities.  </w:t>
      </w:r>
    </w:p>
    <w:p w:rsidR="00B92805" w:rsidRPr="008A57D7" w:rsidRDefault="004E371A" w:rsidP="006612FF">
      <w:pPr>
        <w:widowControl w:val="0"/>
      </w:pPr>
      <w:r>
        <w:t>A</w:t>
      </w:r>
      <w:r w:rsidRPr="008A57D7">
        <w:t xml:space="preserve">lthough the </w:t>
      </w:r>
      <w:r>
        <w:t>wereda</w:t>
      </w:r>
      <w:r w:rsidRPr="008A57D7">
        <w:t xml:space="preserve"> has diverse ecological zones, suitable environmental conditions</w:t>
      </w:r>
      <w:r w:rsidR="00B92805" w:rsidRPr="008A57D7">
        <w:t xml:space="preserve"> (i.e. relatively adequate amount of rainfall with bimodal patterns, suitable and diverse soil types,  moderate temperature and humidity), wide irrigation potential, and better access to market for crops and livestock production, </w:t>
      </w:r>
      <w:r w:rsidR="00B92805">
        <w:t xml:space="preserve">the </w:t>
      </w:r>
      <w:r w:rsidR="00B92805" w:rsidRPr="008A57D7">
        <w:t xml:space="preserve">productivity at a household level </w:t>
      </w:r>
      <w:r w:rsidR="00B92805">
        <w:t xml:space="preserve">or per hectare </w:t>
      </w:r>
      <w:r w:rsidR="00B92805" w:rsidRPr="008A57D7">
        <w:t xml:space="preserve">remains very low compared to the potential of the </w:t>
      </w:r>
      <w:r w:rsidR="00C22871">
        <w:t>w</w:t>
      </w:r>
      <w:r w:rsidR="00FD33A7">
        <w:t>ereda</w:t>
      </w:r>
      <w:r w:rsidR="00B92805" w:rsidRPr="008A57D7">
        <w:t xml:space="preserve">. </w:t>
      </w:r>
    </w:p>
    <w:p w:rsidR="009A40B1" w:rsidRDefault="00C22871" w:rsidP="006612FF">
      <w:pPr>
        <w:widowControl w:val="0"/>
      </w:pPr>
      <w:r>
        <w:t>A</w:t>
      </w:r>
      <w:r w:rsidRPr="008A57D7">
        <w:t xml:space="preserve">griculture in the </w:t>
      </w:r>
      <w:r>
        <w:t>wereda</w:t>
      </w:r>
      <w:r w:rsidRPr="008A57D7">
        <w:t xml:space="preserve"> has been performing poorly and failing to provide adequate subsistence for a large </w:t>
      </w:r>
      <w:r>
        <w:t xml:space="preserve">part </w:t>
      </w:r>
      <w:r w:rsidRPr="008A57D7">
        <w:t>of the population</w:t>
      </w:r>
      <w:r>
        <w:t>. There are many reasons for this, including th</w:t>
      </w:r>
      <w:r w:rsidR="00B92805" w:rsidRPr="008A57D7">
        <w:t>e ever in</w:t>
      </w:r>
      <w:r>
        <w:t xml:space="preserve">creasing population pressure </w:t>
      </w:r>
      <w:r w:rsidR="00B92805" w:rsidRPr="008A57D7">
        <w:t>and the resultant shortage of land and environmental degradation</w:t>
      </w:r>
      <w:r>
        <w:t>,</w:t>
      </w:r>
      <w:r w:rsidR="00B92805" w:rsidRPr="008A57D7">
        <w:t xml:space="preserve"> augmented by shortage of improved agricultural technologies in kind and quantity (crop, livestock and natural resource</w:t>
      </w:r>
      <w:r>
        <w:t>s)</w:t>
      </w:r>
      <w:r w:rsidR="00B92805" w:rsidRPr="008A57D7">
        <w:t>, failure to use the technology packages or the necessary inputs, unavailability of improved farm</w:t>
      </w:r>
      <w:r>
        <w:t xml:space="preserve"> implements, limited capacity in terms of</w:t>
      </w:r>
      <w:r w:rsidR="00B92805" w:rsidRPr="008A57D7">
        <w:t xml:space="preserve"> technical knowledge and/or skill</w:t>
      </w:r>
      <w:r>
        <w:t>s</w:t>
      </w:r>
      <w:r w:rsidR="00B92805" w:rsidRPr="008A57D7">
        <w:t xml:space="preserve">, limited access to </w:t>
      </w:r>
      <w:r w:rsidR="006612FF" w:rsidRPr="008A57D7">
        <w:t>post-harvest</w:t>
      </w:r>
      <w:r w:rsidR="00B92805" w:rsidRPr="008A57D7">
        <w:t xml:space="preserve"> technologies, underuti</w:t>
      </w:r>
      <w:r>
        <w:t>l</w:t>
      </w:r>
      <w:r w:rsidR="006612FF">
        <w:t>ise</w:t>
      </w:r>
      <w:r>
        <w:t xml:space="preserve">d irrigation potential, </w:t>
      </w:r>
      <w:r w:rsidR="00B92805" w:rsidRPr="008A57D7">
        <w:t>limited credit services,  crop and animal diseases,  insects  and other pests,  and occasionally emerging erratic nature of r</w:t>
      </w:r>
      <w:r>
        <w:t>ain and its uneven distribution.</w:t>
      </w:r>
    </w:p>
    <w:p w:rsidR="008A7A79" w:rsidRDefault="00B92805" w:rsidP="006612FF">
      <w:pPr>
        <w:widowControl w:val="0"/>
      </w:pPr>
      <w:r w:rsidRPr="008A57D7">
        <w:t>Thes</w:t>
      </w:r>
      <w:r w:rsidR="00C22871">
        <w:t xml:space="preserve">e factors made </w:t>
      </w:r>
      <w:r w:rsidR="006612FF">
        <w:t>Kedida</w:t>
      </w:r>
      <w:r w:rsidR="00C22871">
        <w:t>-Gamela we</w:t>
      </w:r>
      <w:r w:rsidR="00FD33A7">
        <w:t>reda</w:t>
      </w:r>
      <w:r w:rsidRPr="008A57D7">
        <w:t xml:space="preserve"> character</w:t>
      </w:r>
      <w:r w:rsidR="006612FF">
        <w:t>ise</w:t>
      </w:r>
      <w:r w:rsidRPr="008A57D7">
        <w:t xml:space="preserve">d by </w:t>
      </w:r>
      <w:r w:rsidR="002D177E">
        <w:t xml:space="preserve">low productivity and </w:t>
      </w:r>
      <w:r w:rsidR="00C22871">
        <w:t>food shortage</w:t>
      </w:r>
      <w:r w:rsidRPr="008A57D7">
        <w:t xml:space="preserve">. In relation to shortage of land, for instance, 40% of the households in the </w:t>
      </w:r>
      <w:r w:rsidR="00C22871">
        <w:t>w</w:t>
      </w:r>
      <w:r w:rsidR="00FD33A7">
        <w:t>ereda</w:t>
      </w:r>
      <w:r w:rsidRPr="008A57D7">
        <w:t xml:space="preserve"> ha</w:t>
      </w:r>
      <w:r w:rsidR="00C22871">
        <w:t xml:space="preserve">ve </w:t>
      </w:r>
      <w:r w:rsidR="00C7525F">
        <w:t xml:space="preserve">less than or equal to </w:t>
      </w:r>
      <w:r w:rsidRPr="008A57D7">
        <w:t xml:space="preserve">0.34 hectare of land, </w:t>
      </w:r>
      <w:r w:rsidR="00C22871">
        <w:t xml:space="preserve">which leads to </w:t>
      </w:r>
      <w:r w:rsidRPr="008A57D7">
        <w:t xml:space="preserve">low agricultural productivity and </w:t>
      </w:r>
      <w:r w:rsidR="00C22871">
        <w:t>small numbers of</w:t>
      </w:r>
      <w:r w:rsidRPr="008A57D7">
        <w:t xml:space="preserve"> livestock.</w:t>
      </w:r>
      <w:r w:rsidR="00C7525F">
        <w:t xml:space="preserve"> </w:t>
      </w:r>
      <w:r w:rsidR="00B572FA">
        <w:t xml:space="preserve">This </w:t>
      </w:r>
      <w:r w:rsidR="00C22871">
        <w:t>h</w:t>
      </w:r>
      <w:r w:rsidR="00B572FA">
        <w:t>as been further aggravated by high unemployment rate and limited livelihood opportunities</w:t>
      </w:r>
      <w:r w:rsidR="00B572FA" w:rsidRPr="000C75C1">
        <w:t xml:space="preserve"> </w:t>
      </w:r>
      <w:r w:rsidR="00B572FA">
        <w:t xml:space="preserve">in the </w:t>
      </w:r>
      <w:r w:rsidR="00FD33A7">
        <w:t>wereda</w:t>
      </w:r>
      <w:r w:rsidR="00B572FA">
        <w:t xml:space="preserve">. </w:t>
      </w:r>
      <w:r w:rsidR="00C7525F">
        <w:t>For</w:t>
      </w:r>
      <w:r w:rsidR="00C22871">
        <w:t xml:space="preserve"> instance, </w:t>
      </w:r>
      <w:r w:rsidR="00C7525F">
        <w:t xml:space="preserve">data </w:t>
      </w:r>
      <w:r w:rsidR="008A7A79">
        <w:t>collected by</w:t>
      </w:r>
      <w:r w:rsidR="00582526">
        <w:t xml:space="preserve"> </w:t>
      </w:r>
      <w:r w:rsidR="00C22871">
        <w:t xml:space="preserve">the </w:t>
      </w:r>
      <w:r w:rsidR="00C7525F">
        <w:t xml:space="preserve">zone administration </w:t>
      </w:r>
      <w:r w:rsidR="00582526">
        <w:t xml:space="preserve">office </w:t>
      </w:r>
      <w:r w:rsidR="00C22871">
        <w:t>in 2010 (2002 E</w:t>
      </w:r>
      <w:r w:rsidR="008A7A79">
        <w:t xml:space="preserve">C) </w:t>
      </w:r>
      <w:r w:rsidR="00582526">
        <w:t>indicated that there were 5</w:t>
      </w:r>
      <w:r w:rsidR="00C22871">
        <w:t>,</w:t>
      </w:r>
      <w:r w:rsidR="00582526">
        <w:t>235 (3</w:t>
      </w:r>
      <w:r w:rsidR="00C22871">
        <w:t>,804 male and 1,4</w:t>
      </w:r>
      <w:r w:rsidR="00A44D60">
        <w:t>31</w:t>
      </w:r>
      <w:r w:rsidR="00582526">
        <w:t xml:space="preserve"> female) </w:t>
      </w:r>
      <w:r w:rsidR="008A7A79">
        <w:t xml:space="preserve">and 176 (157 male and 19 female) </w:t>
      </w:r>
      <w:r w:rsidR="00582526">
        <w:t xml:space="preserve">unemployed college and high school graduates in </w:t>
      </w:r>
      <w:r w:rsidR="008A7A79">
        <w:t xml:space="preserve">rural and urban areas </w:t>
      </w:r>
      <w:r w:rsidR="00B572FA">
        <w:t xml:space="preserve">of </w:t>
      </w:r>
      <w:r w:rsidR="008A7A79">
        <w:t xml:space="preserve">the </w:t>
      </w:r>
      <w:r w:rsidR="00FD33A7">
        <w:t>wereda</w:t>
      </w:r>
      <w:r w:rsidR="008A7A79">
        <w:t xml:space="preserve"> respectively. </w:t>
      </w:r>
      <w:r w:rsidR="00C7525F">
        <w:t xml:space="preserve"> </w:t>
      </w:r>
    </w:p>
    <w:p w:rsidR="00FD51F3" w:rsidRPr="00AA3880" w:rsidRDefault="00FD51F3" w:rsidP="006612FF">
      <w:pPr>
        <w:pStyle w:val="Heading3"/>
      </w:pPr>
      <w:bookmarkStart w:id="7" w:name="_Toc304101014"/>
      <w:bookmarkStart w:id="8" w:name="_Toc431653410"/>
      <w:r w:rsidRPr="00531246">
        <w:t>Wereda structure</w:t>
      </w:r>
      <w:bookmarkEnd w:id="7"/>
      <w:bookmarkEnd w:id="8"/>
    </w:p>
    <w:p w:rsidR="00FD51F3" w:rsidRDefault="00031700" w:rsidP="006612FF">
      <w:pPr>
        <w:widowControl w:val="0"/>
      </w:pPr>
      <w:r>
        <w:t xml:space="preserve">Kedida Gamela </w:t>
      </w:r>
      <w:r w:rsidR="002F5414" w:rsidRPr="00CA4010">
        <w:t xml:space="preserve">is divided into </w:t>
      </w:r>
      <w:r w:rsidR="002F5414">
        <w:t xml:space="preserve">17 </w:t>
      </w:r>
      <w:r w:rsidR="002F5414" w:rsidRPr="00CA4010">
        <w:t xml:space="preserve">rural </w:t>
      </w:r>
      <w:r w:rsidR="00A44D60">
        <w:t>k</w:t>
      </w:r>
      <w:r w:rsidR="002F5414">
        <w:t xml:space="preserve">ebeles </w:t>
      </w:r>
      <w:r w:rsidR="00A44D60">
        <w:t>and one urban k</w:t>
      </w:r>
      <w:r w:rsidR="002F5414" w:rsidRPr="00CA4010">
        <w:t xml:space="preserve">ebele </w:t>
      </w:r>
      <w:r w:rsidR="00A44D60">
        <w:t>named Adilo. This excludes</w:t>
      </w:r>
      <w:r w:rsidR="002F5414">
        <w:t xml:space="preserve"> the Durame town having its own independent administration </w:t>
      </w:r>
      <w:r w:rsidR="00767F2E">
        <w:t xml:space="preserve">equivalent to </w:t>
      </w:r>
      <w:r w:rsidR="002F5414">
        <w:t xml:space="preserve">the </w:t>
      </w:r>
      <w:r w:rsidR="00FD33A7">
        <w:t>wereda</w:t>
      </w:r>
      <w:r w:rsidR="00767F2E">
        <w:t xml:space="preserve"> </w:t>
      </w:r>
      <w:r w:rsidR="002F5414">
        <w:t>status.</w:t>
      </w:r>
    </w:p>
    <w:p w:rsidR="00FD51F3" w:rsidRDefault="00FD51F3" w:rsidP="006612FF">
      <w:pPr>
        <w:pStyle w:val="Heading2"/>
        <w:keepNext w:val="0"/>
        <w:widowControl w:val="0"/>
      </w:pPr>
      <w:bookmarkStart w:id="9" w:name="_Toc304101015"/>
      <w:bookmarkStart w:id="10" w:name="_Toc431653411"/>
      <w:r>
        <w:t xml:space="preserve">Kebele organisation </w:t>
      </w:r>
      <w:bookmarkEnd w:id="9"/>
      <w:r w:rsidR="00AA3880">
        <w:t>and Aze Debo’a</w:t>
      </w:r>
      <w:bookmarkEnd w:id="10"/>
    </w:p>
    <w:p w:rsidR="00AA3880" w:rsidRPr="00AA3880" w:rsidRDefault="00AA3880" w:rsidP="006612FF">
      <w:pPr>
        <w:pStyle w:val="Heading3"/>
      </w:pPr>
      <w:bookmarkStart w:id="11" w:name="_Toc431653412"/>
      <w:r>
        <w:t>Kebele organisation</w:t>
      </w:r>
      <w:bookmarkEnd w:id="11"/>
    </w:p>
    <w:p w:rsidR="00972E3B" w:rsidRPr="00381FB2" w:rsidRDefault="00A13F9D" w:rsidP="006612FF">
      <w:pPr>
        <w:widowControl w:val="0"/>
      </w:pPr>
      <w:r w:rsidRPr="00381FB2">
        <w:t xml:space="preserve">No change </w:t>
      </w:r>
      <w:r w:rsidR="009A40B1">
        <w:t xml:space="preserve">in the kebele </w:t>
      </w:r>
      <w:r w:rsidR="00F74CC3" w:rsidRPr="00381FB2">
        <w:t>structure</w:t>
      </w:r>
      <w:r w:rsidRPr="00381FB2">
        <w:t xml:space="preserve"> </w:t>
      </w:r>
    </w:p>
    <w:p w:rsidR="00FD51F3" w:rsidRPr="00CA6F7E" w:rsidRDefault="00AA3880" w:rsidP="006612FF">
      <w:pPr>
        <w:pStyle w:val="Heading3"/>
      </w:pPr>
      <w:bookmarkStart w:id="12" w:name="_Toc431653413"/>
      <w:r>
        <w:t>Boundary changes</w:t>
      </w:r>
      <w:bookmarkEnd w:id="12"/>
    </w:p>
    <w:p w:rsidR="00003BEC" w:rsidRDefault="00A44D60" w:rsidP="006612FF">
      <w:pPr>
        <w:widowControl w:val="0"/>
      </w:pPr>
      <w:r>
        <w:t>There is no change in k</w:t>
      </w:r>
      <w:r w:rsidR="003F5F34" w:rsidRPr="003F5F34">
        <w:t>ebele boundar</w:t>
      </w:r>
      <w:r w:rsidR="004E371A">
        <w:t>ies.</w:t>
      </w:r>
      <w:bookmarkStart w:id="13" w:name="_Toc304101018"/>
    </w:p>
    <w:p w:rsidR="00FD51F3" w:rsidRDefault="00AA3880" w:rsidP="006612FF">
      <w:pPr>
        <w:pStyle w:val="Heading3"/>
      </w:pPr>
      <w:bookmarkStart w:id="14" w:name="_Toc431653414"/>
      <w:bookmarkEnd w:id="13"/>
      <w:r>
        <w:t xml:space="preserve">Comparison with other </w:t>
      </w:r>
      <w:r w:rsidR="006612FF">
        <w:t>kebeles</w:t>
      </w:r>
      <w:bookmarkEnd w:id="14"/>
    </w:p>
    <w:p w:rsidR="00AC58DA" w:rsidRDefault="008A57D7" w:rsidP="006612FF">
      <w:pPr>
        <w:widowControl w:val="0"/>
      </w:pPr>
      <w:r w:rsidRPr="00B92805">
        <w:t>A</w:t>
      </w:r>
      <w:r w:rsidR="00ED5C0D">
        <w:t>s compared to the other rural kebe</w:t>
      </w:r>
      <w:r w:rsidR="00177F0A" w:rsidRPr="00B92805">
        <w:t xml:space="preserve">les in the </w:t>
      </w:r>
      <w:r w:rsidR="00ED5C0D">
        <w:t>w</w:t>
      </w:r>
      <w:r w:rsidR="00FD33A7">
        <w:t>ereda</w:t>
      </w:r>
      <w:r w:rsidR="00ED5C0D">
        <w:t>, Aze De</w:t>
      </w:r>
      <w:r w:rsidR="00177F0A" w:rsidRPr="00B92805">
        <w:t xml:space="preserve">bo'a is </w:t>
      </w:r>
      <w:r w:rsidR="00ED5C0D">
        <w:t>only 4 kilometres</w:t>
      </w:r>
      <w:r w:rsidR="00AC58DA">
        <w:t xml:space="preserve"> from </w:t>
      </w:r>
      <w:r w:rsidR="00ED5C0D">
        <w:t xml:space="preserve">the </w:t>
      </w:r>
      <w:r w:rsidR="00AC58DA">
        <w:t xml:space="preserve">zonal and </w:t>
      </w:r>
      <w:r w:rsidR="00FD33A7">
        <w:t>wereda</w:t>
      </w:r>
      <w:r w:rsidR="00ED5C0D">
        <w:t xml:space="preserve"> capital; it is </w:t>
      </w:r>
      <w:r w:rsidR="00177F0A" w:rsidRPr="00B92805">
        <w:t xml:space="preserve">the most densely populated </w:t>
      </w:r>
      <w:r w:rsidR="00ED5C0D">
        <w:t xml:space="preserve">kebele in the wereda, </w:t>
      </w:r>
      <w:r w:rsidR="003F5F34">
        <w:t xml:space="preserve">and </w:t>
      </w:r>
      <w:r w:rsidR="00ED5C0D">
        <w:t xml:space="preserve">that </w:t>
      </w:r>
      <w:r w:rsidR="009062E3">
        <w:t xml:space="preserve">with </w:t>
      </w:r>
      <w:r w:rsidR="00ED5C0D">
        <w:t xml:space="preserve">the smallest </w:t>
      </w:r>
      <w:r w:rsidR="003F5F34">
        <w:t>amount of farming land</w:t>
      </w:r>
      <w:r w:rsidR="009062E3">
        <w:t>.</w:t>
      </w:r>
      <w:r w:rsidR="00AC58DA" w:rsidRPr="00AC58DA">
        <w:t xml:space="preserve"> </w:t>
      </w:r>
      <w:r w:rsidR="00AC58DA">
        <w:t xml:space="preserve">The </w:t>
      </w:r>
      <w:r w:rsidR="00AC58DA" w:rsidRPr="00AC58DA">
        <w:t>clim</w:t>
      </w:r>
      <w:r w:rsidR="00ED5C0D">
        <w:t>atic condition of 89% of the ke</w:t>
      </w:r>
      <w:r w:rsidR="00AC58DA" w:rsidRPr="00AC58DA">
        <w:t>bele is Woinedega (midland and moderately warm), while the remaining 11% is Dega (highland and relatively cold). Its elevation ranges from lowlands of 1</w:t>
      </w:r>
      <w:r w:rsidR="00ED5C0D">
        <w:t>,</w:t>
      </w:r>
      <w:r w:rsidR="00AC58DA" w:rsidRPr="00AC58DA">
        <w:t>800 m</w:t>
      </w:r>
      <w:r w:rsidR="00ED5C0D">
        <w:t xml:space="preserve">asl to </w:t>
      </w:r>
      <w:r w:rsidR="00AC58DA" w:rsidRPr="00AC58DA">
        <w:t>t</w:t>
      </w:r>
      <w:r w:rsidR="00ED5C0D">
        <w:t>he highest peak</w:t>
      </w:r>
      <w:r w:rsidR="00AC58DA" w:rsidRPr="00AC58DA">
        <w:t xml:space="preserve"> which is about 2</w:t>
      </w:r>
      <w:r w:rsidR="00ED5C0D">
        <w:t>,995 masl</w:t>
      </w:r>
      <w:r w:rsidR="00AC58DA" w:rsidRPr="00AC58DA">
        <w:t>. The average minimum and maximum yearly temperatures range between 12 and 26 degree centigrad</w:t>
      </w:r>
      <w:r w:rsidR="00ED5C0D">
        <w:t>e. The rainfall occurs in Aze De</w:t>
      </w:r>
      <w:r w:rsidR="00AC58DA" w:rsidRPr="00AC58DA">
        <w:t xml:space="preserve">bo'a twice a year. The longer rainy season is from June to September, whereas the shorter rainy season is from </w:t>
      </w:r>
      <w:r w:rsidR="006612FF" w:rsidRPr="00AC58DA">
        <w:t>mid-February</w:t>
      </w:r>
      <w:r w:rsidR="00AC58DA" w:rsidRPr="00AC58DA">
        <w:t xml:space="preserve"> to April. The average rainfall varies from 1</w:t>
      </w:r>
      <w:r w:rsidR="00ED5C0D">
        <w:t>,</w:t>
      </w:r>
      <w:r w:rsidR="00AC58DA" w:rsidRPr="00AC58DA">
        <w:t>200 to 1</w:t>
      </w:r>
      <w:r w:rsidR="00ED5C0D">
        <w:t>,</w:t>
      </w:r>
      <w:r w:rsidR="00AC58DA" w:rsidRPr="00AC58DA">
        <w:t>300</w:t>
      </w:r>
      <w:r w:rsidR="002A422E">
        <w:t xml:space="preserve"> </w:t>
      </w:r>
      <w:r w:rsidR="00AC58DA" w:rsidRPr="00AC58DA">
        <w:t xml:space="preserve">mm. </w:t>
      </w:r>
    </w:p>
    <w:p w:rsidR="00FD51F3" w:rsidRPr="00531246" w:rsidRDefault="00FD51F3" w:rsidP="006612FF">
      <w:pPr>
        <w:pStyle w:val="Heading3"/>
      </w:pPr>
      <w:bookmarkStart w:id="15" w:name="_Toc304101019"/>
      <w:bookmarkStart w:id="16" w:name="_Toc431653415"/>
      <w:r w:rsidRPr="00531246">
        <w:t xml:space="preserve">Development </w:t>
      </w:r>
      <w:bookmarkEnd w:id="15"/>
      <w:r w:rsidR="00AA3880">
        <w:t>potential</w:t>
      </w:r>
      <w:bookmarkEnd w:id="16"/>
    </w:p>
    <w:p w:rsidR="00972E3B" w:rsidRPr="00B22C60" w:rsidRDefault="004721E2" w:rsidP="006612FF">
      <w:pPr>
        <w:widowControl w:val="0"/>
      </w:pPr>
      <w:r>
        <w:t>P</w:t>
      </w:r>
      <w:r w:rsidR="00993558">
        <w:t xml:space="preserve">oor communication network </w:t>
      </w:r>
      <w:r>
        <w:t xml:space="preserve">and </w:t>
      </w:r>
      <w:r w:rsidR="00993558">
        <w:t>especially lack of adequa</w:t>
      </w:r>
      <w:r>
        <w:t>te road access that links the k</w:t>
      </w:r>
      <w:r w:rsidR="00993558">
        <w:t>ebel</w:t>
      </w:r>
      <w:r>
        <w:t xml:space="preserve">es with each </w:t>
      </w:r>
      <w:r>
        <w:lastRenderedPageBreak/>
        <w:t xml:space="preserve">other has been one </w:t>
      </w:r>
      <w:r w:rsidR="00993558">
        <w:t xml:space="preserve">other serious problem of the </w:t>
      </w:r>
      <w:r w:rsidR="00FD33A7">
        <w:t>wereda</w:t>
      </w:r>
      <w:r w:rsidR="00993558">
        <w:t xml:space="preserve">. </w:t>
      </w:r>
      <w:r>
        <w:t xml:space="preserve"> </w:t>
      </w:r>
      <w:r w:rsidR="007A341F">
        <w:t>According to information obtained from the zone administration office, the r</w:t>
      </w:r>
      <w:r w:rsidR="007A341F" w:rsidRPr="00A8004C">
        <w:t xml:space="preserve">oad network distribution </w:t>
      </w:r>
      <w:r w:rsidR="007A341F">
        <w:t xml:space="preserve">of the </w:t>
      </w:r>
      <w:r w:rsidR="00FD33A7">
        <w:t>wereda</w:t>
      </w:r>
      <w:r w:rsidR="007A341F">
        <w:t xml:space="preserve"> </w:t>
      </w:r>
      <w:r w:rsidR="007A341F" w:rsidRPr="00A8004C">
        <w:t xml:space="preserve">in </w:t>
      </w:r>
      <w:r w:rsidR="007A341F">
        <w:t>2010 (</w:t>
      </w:r>
      <w:r>
        <w:t>2002 E</w:t>
      </w:r>
      <w:r w:rsidR="007A341F" w:rsidRPr="00A8004C">
        <w:t>C</w:t>
      </w:r>
      <w:r w:rsidR="007A341F">
        <w:t>)</w:t>
      </w:r>
      <w:r w:rsidR="004E0E4B">
        <w:t xml:space="preserve"> </w:t>
      </w:r>
      <w:r w:rsidR="007A341F">
        <w:t xml:space="preserve">was </w:t>
      </w:r>
      <w:r w:rsidR="004E0E4B">
        <w:t xml:space="preserve">33 </w:t>
      </w:r>
      <w:r w:rsidR="007A341F">
        <w:t>kilometre</w:t>
      </w:r>
      <w:r w:rsidR="004E0E4B">
        <w:t xml:space="preserve"> all season road (8 km asphalt, 17 km main gravel and 8 km gravel road)</w:t>
      </w:r>
      <w:r w:rsidR="007A341F">
        <w:t>,</w:t>
      </w:r>
      <w:r w:rsidR="004E0E4B">
        <w:t xml:space="preserve"> </w:t>
      </w:r>
      <w:r w:rsidR="007A341F">
        <w:t>a</w:t>
      </w:r>
      <w:r w:rsidR="004E0E4B">
        <w:t>nd 982.8 dry</w:t>
      </w:r>
      <w:r w:rsidR="007A341F">
        <w:t xml:space="preserve"> weather road (443.2 km winter road and 539.2 km earth track). </w:t>
      </w:r>
    </w:p>
    <w:p w:rsidR="00FD51F3" w:rsidRPr="00CA6F7E" w:rsidRDefault="00FD51F3" w:rsidP="006612FF">
      <w:pPr>
        <w:pStyle w:val="Heading3"/>
      </w:pPr>
      <w:bookmarkStart w:id="17" w:name="_Toc304101021"/>
      <w:bookmarkStart w:id="18" w:name="_Toc431653416"/>
      <w:r w:rsidRPr="00CA6F7E">
        <w:t>Plans for new interventions affecting the kebele</w:t>
      </w:r>
      <w:bookmarkEnd w:id="17"/>
      <w:r w:rsidR="000F0EED">
        <w:t xml:space="preserve"> - NA</w:t>
      </w:r>
      <w:bookmarkEnd w:id="18"/>
    </w:p>
    <w:p w:rsidR="00FD51F3" w:rsidRPr="00CA6F7E" w:rsidRDefault="00FD51F3" w:rsidP="006612FF">
      <w:pPr>
        <w:pStyle w:val="Heading3"/>
      </w:pPr>
      <w:bookmarkStart w:id="19" w:name="_Toc304101022"/>
      <w:bookmarkStart w:id="20" w:name="_Toc431653417"/>
      <w:r w:rsidRPr="00CA6F7E">
        <w:t>Public services outside the kebele which kebele members use</w:t>
      </w:r>
      <w:bookmarkEnd w:id="19"/>
      <w:bookmarkEnd w:id="20"/>
    </w:p>
    <w:p w:rsidR="00972E3B" w:rsidRPr="007A341F" w:rsidRDefault="00F74CC3" w:rsidP="006612FF">
      <w:pPr>
        <w:widowControl w:val="0"/>
      </w:pPr>
      <w:r w:rsidRPr="007A341F">
        <w:t xml:space="preserve">There are various public services outside the kebele such as health centre </w:t>
      </w:r>
      <w:r w:rsidR="00F849B6" w:rsidRPr="007A341F">
        <w:t xml:space="preserve">and veterinary clinic </w:t>
      </w:r>
      <w:r w:rsidRPr="007A341F">
        <w:t xml:space="preserve">in </w:t>
      </w:r>
      <w:r w:rsidR="00F849B6" w:rsidRPr="007A341F">
        <w:t xml:space="preserve">the neighbouring kebeles like </w:t>
      </w:r>
      <w:r w:rsidRPr="007A341F">
        <w:t>Bezena Benara</w:t>
      </w:r>
      <w:r w:rsidR="00F849B6" w:rsidRPr="007A341F">
        <w:t xml:space="preserve"> and </w:t>
      </w:r>
      <w:r w:rsidRPr="007A341F">
        <w:t xml:space="preserve">Zato </w:t>
      </w:r>
      <w:r w:rsidR="00F849B6" w:rsidRPr="007A341F">
        <w:t>respectively.</w:t>
      </w:r>
      <w:r w:rsidR="007D3E54">
        <w:t xml:space="preserve"> There are two health centres and one hospital in Durame town.</w:t>
      </w:r>
    </w:p>
    <w:p w:rsidR="00FD51F3" w:rsidRPr="00CA6F7E" w:rsidRDefault="00FD51F3" w:rsidP="006612FF">
      <w:pPr>
        <w:pStyle w:val="Heading2"/>
        <w:keepNext w:val="0"/>
        <w:widowControl w:val="0"/>
      </w:pPr>
      <w:bookmarkStart w:id="21" w:name="_Toc304101024"/>
      <w:bookmarkStart w:id="22" w:name="_Toc431653418"/>
      <w:r w:rsidRPr="00531246">
        <w:t>Land-</w:t>
      </w:r>
      <w:r w:rsidRPr="00CA6F7E">
        <w:t>related interventions</w:t>
      </w:r>
      <w:bookmarkEnd w:id="21"/>
      <w:bookmarkEnd w:id="22"/>
    </w:p>
    <w:p w:rsidR="00FD51F3" w:rsidRPr="00CA6F7E" w:rsidRDefault="00FD51F3" w:rsidP="006612FF">
      <w:pPr>
        <w:pStyle w:val="Heading3"/>
      </w:pPr>
      <w:bookmarkStart w:id="23" w:name="_Toc304101025"/>
      <w:bookmarkStart w:id="24" w:name="_Toc431653419"/>
      <w:r w:rsidRPr="00CA6F7E">
        <w:t>Land re-allocation</w:t>
      </w:r>
      <w:bookmarkEnd w:id="23"/>
      <w:bookmarkEnd w:id="24"/>
    </w:p>
    <w:p w:rsidR="00C11F2E" w:rsidRDefault="004721E2" w:rsidP="006612FF">
      <w:pPr>
        <w:widowControl w:val="0"/>
        <w:rPr>
          <w:rStyle w:val="PlaceholderText"/>
        </w:rPr>
      </w:pPr>
      <w:r>
        <w:t>There was n</w:t>
      </w:r>
      <w:r w:rsidR="00F849B6" w:rsidRPr="007A341F">
        <w:t>o land al</w:t>
      </w:r>
      <w:r>
        <w:t>location in most of the rural k</w:t>
      </w:r>
      <w:r w:rsidR="00F849B6" w:rsidRPr="007A341F">
        <w:t xml:space="preserve">ebeles of the </w:t>
      </w:r>
      <w:r w:rsidR="00FD33A7">
        <w:t>wereda</w:t>
      </w:r>
      <w:r>
        <w:t>,</w:t>
      </w:r>
      <w:r w:rsidR="00F849B6" w:rsidRPr="007A341F">
        <w:t xml:space="preserve"> except for investment in </w:t>
      </w:r>
      <w:r>
        <w:t xml:space="preserve">the </w:t>
      </w:r>
      <w:r w:rsidR="00FD33A7">
        <w:t>wereda</w:t>
      </w:r>
      <w:r w:rsidR="00F849B6" w:rsidRPr="007A341F">
        <w:t xml:space="preserve"> towns and </w:t>
      </w:r>
      <w:r>
        <w:t>a small portion of land allocated to washing</w:t>
      </w:r>
      <w:r w:rsidR="00F849B6" w:rsidRPr="007A341F">
        <w:t xml:space="preserve"> coffee </w:t>
      </w:r>
      <w:r>
        <w:t>plants (two in the wereda of which one, the smallest and most recent, is in Aze Debo’a)</w:t>
      </w:r>
      <w:r w:rsidR="00F849B6">
        <w:rPr>
          <w:rStyle w:val="PlaceholderText"/>
        </w:rPr>
        <w:t>.</w:t>
      </w:r>
      <w:r w:rsidR="00C12E4C">
        <w:rPr>
          <w:rStyle w:val="PlaceholderText"/>
        </w:rPr>
        <w:t xml:space="preserve"> </w:t>
      </w:r>
    </w:p>
    <w:p w:rsidR="00FD51F3" w:rsidRPr="00531246" w:rsidRDefault="00FD51F3" w:rsidP="006612FF">
      <w:pPr>
        <w:pStyle w:val="Heading3"/>
      </w:pPr>
      <w:bookmarkStart w:id="25" w:name="_Toc304101026"/>
      <w:bookmarkStart w:id="26" w:name="_Toc431653420"/>
      <w:r>
        <w:t>Land registration</w:t>
      </w:r>
      <w:bookmarkEnd w:id="25"/>
      <w:bookmarkEnd w:id="26"/>
    </w:p>
    <w:p w:rsidR="00A16A62" w:rsidRPr="007A341F" w:rsidRDefault="00F849B6" w:rsidP="006612FF">
      <w:pPr>
        <w:widowControl w:val="0"/>
      </w:pPr>
      <w:r w:rsidRPr="007A341F">
        <w:t>Land r</w:t>
      </w:r>
      <w:r w:rsidR="004721E2">
        <w:t>egistration took place in all k</w:t>
      </w:r>
      <w:r w:rsidRPr="007A341F">
        <w:t xml:space="preserve">ebeles in the same way. </w:t>
      </w:r>
    </w:p>
    <w:p w:rsidR="00FD51F3" w:rsidRPr="00FC189D" w:rsidRDefault="00A26966" w:rsidP="006612FF">
      <w:pPr>
        <w:pStyle w:val="Heading3"/>
      </w:pPr>
      <w:bookmarkStart w:id="27" w:name="_Toc431653421"/>
      <w:r>
        <w:t>Rights to land</w:t>
      </w:r>
      <w:bookmarkEnd w:id="27"/>
    </w:p>
    <w:p w:rsidR="00A16A62" w:rsidRPr="007A341F" w:rsidRDefault="00F849B6" w:rsidP="006612FF">
      <w:pPr>
        <w:widowControl w:val="0"/>
      </w:pPr>
      <w:r w:rsidRPr="007A341F">
        <w:t>As opposed to the former time, women have equal right of land and property inheritance.</w:t>
      </w:r>
    </w:p>
    <w:p w:rsidR="00FD51F3" w:rsidRPr="00FC189D" w:rsidRDefault="00FD51F3" w:rsidP="006612FF">
      <w:pPr>
        <w:pStyle w:val="Heading3"/>
      </w:pPr>
      <w:bookmarkStart w:id="28" w:name="_Toc304101028"/>
      <w:bookmarkStart w:id="29" w:name="_Toc431653422"/>
      <w:r>
        <w:t>Inward investment</w:t>
      </w:r>
      <w:bookmarkEnd w:id="28"/>
      <w:bookmarkEnd w:id="29"/>
    </w:p>
    <w:p w:rsidR="00003BEC" w:rsidRDefault="00F849B6" w:rsidP="006612FF">
      <w:pPr>
        <w:widowControl w:val="0"/>
      </w:pPr>
      <w:r w:rsidRPr="009017FB">
        <w:t xml:space="preserve">Land leasing is not yet </w:t>
      </w:r>
      <w:r w:rsidR="009017FB" w:rsidRPr="009017FB">
        <w:t xml:space="preserve">practically implemented at zone and </w:t>
      </w:r>
      <w:r w:rsidR="00FD33A7">
        <w:t>wereda</w:t>
      </w:r>
      <w:r w:rsidR="009017FB" w:rsidRPr="009017FB">
        <w:t xml:space="preserve"> levels</w:t>
      </w:r>
      <w:r w:rsidR="00242FBF">
        <w:t xml:space="preserve">. Furthermore, there is a ban at the regional Investment Bureau </w:t>
      </w:r>
      <w:r w:rsidR="00A50135">
        <w:t xml:space="preserve">level </w:t>
      </w:r>
      <w:r w:rsidR="00242FBF">
        <w:t xml:space="preserve">not to give </w:t>
      </w:r>
      <w:r w:rsidR="00A50135">
        <w:t xml:space="preserve">any </w:t>
      </w:r>
      <w:r w:rsidR="00242FBF">
        <w:t xml:space="preserve">land for investors </w:t>
      </w:r>
      <w:r w:rsidR="00A50135">
        <w:t xml:space="preserve">planning to </w:t>
      </w:r>
      <w:r w:rsidR="00242FBF">
        <w:t>involve in agriculture</w:t>
      </w:r>
      <w:r w:rsidR="00A50135">
        <w:t xml:space="preserve"> in </w:t>
      </w:r>
      <w:r w:rsidR="006612FF">
        <w:t>Kembata</w:t>
      </w:r>
      <w:r w:rsidR="00A50135">
        <w:t>-Tembaro zone because the zone is known for not having extra land for farming.</w:t>
      </w:r>
      <w:bookmarkStart w:id="30" w:name="_Toc304101029"/>
    </w:p>
    <w:p w:rsidR="00FD51F3" w:rsidRPr="00FC189D" w:rsidRDefault="00FD51F3" w:rsidP="006612FF">
      <w:pPr>
        <w:pStyle w:val="Heading3"/>
      </w:pPr>
      <w:bookmarkStart w:id="31" w:name="_Toc431653423"/>
      <w:r>
        <w:t>Zero-grazing</w:t>
      </w:r>
      <w:bookmarkEnd w:id="30"/>
      <w:bookmarkEnd w:id="31"/>
    </w:p>
    <w:p w:rsidR="00A16A62" w:rsidRPr="009017FB" w:rsidRDefault="004721E2" w:rsidP="006612FF">
      <w:pPr>
        <w:widowControl w:val="0"/>
      </w:pPr>
      <w:r>
        <w:t>There is a</w:t>
      </w:r>
      <w:r w:rsidR="009017FB" w:rsidRPr="009017FB">
        <w:t xml:space="preserve"> large area of land protected from human and livestock contact.</w:t>
      </w:r>
    </w:p>
    <w:p w:rsidR="00FD51F3" w:rsidRPr="00CA6F7E" w:rsidRDefault="00FD51F3" w:rsidP="006612FF">
      <w:pPr>
        <w:pStyle w:val="Heading3"/>
      </w:pPr>
      <w:bookmarkStart w:id="32" w:name="_Toc304101030"/>
      <w:bookmarkStart w:id="33" w:name="_Toc431653424"/>
      <w:r w:rsidRPr="00CA6F7E">
        <w:t>Community forests</w:t>
      </w:r>
      <w:bookmarkEnd w:id="32"/>
      <w:bookmarkEnd w:id="33"/>
    </w:p>
    <w:p w:rsidR="00A16A62" w:rsidRPr="009A40B1" w:rsidRDefault="009A40B1" w:rsidP="006612FF">
      <w:pPr>
        <w:widowControl w:val="0"/>
      </w:pPr>
      <w:r w:rsidRPr="009A40B1">
        <w:t xml:space="preserve">No discussion was made with </w:t>
      </w:r>
      <w:r w:rsidR="00FD33A7">
        <w:t>wereda</w:t>
      </w:r>
      <w:r w:rsidRPr="009A40B1">
        <w:t xml:space="preserve"> officials </w:t>
      </w:r>
      <w:r w:rsidR="004721E2">
        <w:t xml:space="preserve">as they were not </w:t>
      </w:r>
      <w:r w:rsidRPr="009A40B1">
        <w:t xml:space="preserve">in the office </w:t>
      </w:r>
    </w:p>
    <w:p w:rsidR="00FD51F3" w:rsidRDefault="00FD51F3" w:rsidP="006612FF">
      <w:pPr>
        <w:pStyle w:val="Heading3"/>
      </w:pPr>
      <w:bookmarkStart w:id="34" w:name="_Toc304101031"/>
      <w:bookmarkStart w:id="35" w:name="_Toc431653425"/>
      <w:r>
        <w:t>Communal grazing areas</w:t>
      </w:r>
      <w:bookmarkEnd w:id="34"/>
      <w:bookmarkEnd w:id="35"/>
    </w:p>
    <w:p w:rsidR="00A16A62" w:rsidRPr="009A40B1" w:rsidRDefault="00D57EEB" w:rsidP="006612FF">
      <w:pPr>
        <w:widowControl w:val="0"/>
      </w:pPr>
      <w:r w:rsidRPr="009A40B1">
        <w:t>Every kebele has its own</w:t>
      </w:r>
      <w:r w:rsidR="004721E2">
        <w:t xml:space="preserve"> communal grazing area. Some k</w:t>
      </w:r>
      <w:r w:rsidRPr="009A40B1">
        <w:t>ebeles have community forests since the Derg regime.</w:t>
      </w:r>
    </w:p>
    <w:p w:rsidR="00FD51F3" w:rsidRPr="00FC189D" w:rsidRDefault="00FD51F3" w:rsidP="006612FF">
      <w:pPr>
        <w:pStyle w:val="Heading3"/>
      </w:pPr>
      <w:bookmarkStart w:id="36" w:name="_Toc304101032"/>
      <w:bookmarkStart w:id="37" w:name="_Toc431653426"/>
      <w:r>
        <w:t>Other land policies</w:t>
      </w:r>
      <w:bookmarkEnd w:id="36"/>
      <w:bookmarkEnd w:id="37"/>
    </w:p>
    <w:p w:rsidR="00A16A62" w:rsidRPr="009A40B1" w:rsidRDefault="00242FBF" w:rsidP="006612FF">
      <w:pPr>
        <w:widowControl w:val="0"/>
      </w:pPr>
      <w:r w:rsidRPr="009A40B1">
        <w:t>There is no policy affect</w:t>
      </w:r>
      <w:r w:rsidR="00A50135" w:rsidRPr="009A40B1">
        <w:t>ing</w:t>
      </w:r>
      <w:r w:rsidRPr="009A40B1">
        <w:t xml:space="preserve"> land</w:t>
      </w:r>
      <w:r w:rsidR="00A50135" w:rsidRPr="009A40B1">
        <w:t xml:space="preserve"> </w:t>
      </w:r>
      <w:r w:rsidR="004721E2">
        <w:t xml:space="preserve">management or use </w:t>
      </w:r>
      <w:r w:rsidR="00A50135" w:rsidRPr="009A40B1">
        <w:t xml:space="preserve">in the </w:t>
      </w:r>
      <w:r w:rsidR="00FD33A7">
        <w:t>wereda</w:t>
      </w:r>
      <w:r w:rsidRPr="009A40B1">
        <w:t xml:space="preserve">. </w:t>
      </w:r>
    </w:p>
    <w:p w:rsidR="00FD51F3" w:rsidRDefault="00FD51F3" w:rsidP="006612FF">
      <w:pPr>
        <w:pStyle w:val="Heading3"/>
      </w:pPr>
      <w:bookmarkStart w:id="38" w:name="_Toc304101034"/>
      <w:bookmarkStart w:id="39" w:name="_Toc431653427"/>
      <w:r>
        <w:t>Re-settlement</w:t>
      </w:r>
      <w:bookmarkEnd w:id="38"/>
      <w:r w:rsidR="000F0EED">
        <w:t xml:space="preserve"> - NA</w:t>
      </w:r>
      <w:bookmarkEnd w:id="39"/>
    </w:p>
    <w:p w:rsidR="00FD51F3" w:rsidRPr="00AA3880" w:rsidRDefault="00FD51F3" w:rsidP="006612FF">
      <w:pPr>
        <w:pStyle w:val="Heading3"/>
      </w:pPr>
      <w:bookmarkStart w:id="40" w:name="_Toc304101035"/>
      <w:bookmarkStart w:id="41" w:name="_Toc431653428"/>
      <w:r>
        <w:t>Villagisation</w:t>
      </w:r>
      <w:bookmarkEnd w:id="40"/>
      <w:bookmarkEnd w:id="41"/>
    </w:p>
    <w:p w:rsidR="00A16A62" w:rsidRPr="009A40B1" w:rsidRDefault="004721E2" w:rsidP="006612FF">
      <w:pPr>
        <w:widowControl w:val="0"/>
      </w:pPr>
      <w:r>
        <w:t>There was</w:t>
      </w:r>
      <w:r w:rsidR="00AA3880">
        <w:t xml:space="preserve"> no villagis</w:t>
      </w:r>
      <w:r w:rsidR="00C55533" w:rsidRPr="009A40B1">
        <w:t>ation since 2005</w:t>
      </w:r>
    </w:p>
    <w:p w:rsidR="00AA3880" w:rsidRDefault="00AA3880" w:rsidP="006612FF">
      <w:pPr>
        <w:pStyle w:val="Heading2"/>
        <w:keepNext w:val="0"/>
        <w:widowControl w:val="0"/>
      </w:pPr>
      <w:bookmarkStart w:id="42" w:name="_Toc431653429"/>
      <w:bookmarkStart w:id="43" w:name="_Toc304101036"/>
      <w:r>
        <w:t>Farming interventions</w:t>
      </w:r>
      <w:bookmarkEnd w:id="42"/>
    </w:p>
    <w:p w:rsidR="00FD51F3" w:rsidRPr="00531246" w:rsidRDefault="00FD51F3" w:rsidP="006612FF">
      <w:pPr>
        <w:pStyle w:val="Heading3"/>
      </w:pPr>
      <w:bookmarkStart w:id="44" w:name="_Toc431653430"/>
      <w:r w:rsidRPr="00531246">
        <w:t>Water for farming - irrigation and water harvesting</w:t>
      </w:r>
      <w:bookmarkEnd w:id="43"/>
      <w:bookmarkEnd w:id="44"/>
    </w:p>
    <w:p w:rsidR="00AA7914" w:rsidRPr="009A40B1" w:rsidRDefault="00A50135" w:rsidP="006612FF">
      <w:pPr>
        <w:widowControl w:val="0"/>
      </w:pPr>
      <w:r w:rsidRPr="009A40B1">
        <w:lastRenderedPageBreak/>
        <w:t xml:space="preserve">According to the information from </w:t>
      </w:r>
      <w:r w:rsidR="004721E2">
        <w:t>w</w:t>
      </w:r>
      <w:r w:rsidR="00FD33A7">
        <w:t>ereda</w:t>
      </w:r>
      <w:r w:rsidRPr="009A40B1">
        <w:t xml:space="preserve"> water and </w:t>
      </w:r>
      <w:r w:rsidR="005C16ED" w:rsidRPr="009A40B1">
        <w:t xml:space="preserve">agriculture offices, irrigation is one of the areas </w:t>
      </w:r>
      <w:r w:rsidR="00FB067D" w:rsidRPr="009A40B1">
        <w:t xml:space="preserve">that lacked adequate attention </w:t>
      </w:r>
      <w:r w:rsidR="005C16ED" w:rsidRPr="009A40B1">
        <w:t>by the government even</w:t>
      </w:r>
      <w:r w:rsidR="004721E2">
        <w:t xml:space="preserve"> though </w:t>
      </w:r>
      <w:r w:rsidR="005C16ED" w:rsidRPr="009A40B1">
        <w:t xml:space="preserve">there is high potential in the </w:t>
      </w:r>
      <w:r w:rsidR="00FD33A7">
        <w:t>wereda</w:t>
      </w:r>
      <w:r w:rsidR="005C16ED" w:rsidRPr="009A40B1">
        <w:t xml:space="preserve">. The major constraint in this regard is lack of adequate budget </w:t>
      </w:r>
      <w:r w:rsidR="00761033" w:rsidRPr="009A40B1">
        <w:t xml:space="preserve">to undertake irrigation schemes in the </w:t>
      </w:r>
      <w:r w:rsidR="00FD33A7">
        <w:t>wereda</w:t>
      </w:r>
      <w:r w:rsidR="00761033" w:rsidRPr="009A40B1">
        <w:t xml:space="preserve">. </w:t>
      </w:r>
    </w:p>
    <w:p w:rsidR="000F0EED" w:rsidRDefault="00AA3880" w:rsidP="006612FF">
      <w:pPr>
        <w:pStyle w:val="Heading3"/>
      </w:pPr>
      <w:bookmarkStart w:id="45" w:name="_Toc431467400"/>
      <w:bookmarkStart w:id="46" w:name="_Toc431653431"/>
      <w:r>
        <w:t>Other f</w:t>
      </w:r>
      <w:r w:rsidRPr="00CA6F7E">
        <w:t>arming and environmental interventions that should be found in the kebele</w:t>
      </w:r>
      <w:bookmarkEnd w:id="45"/>
      <w:r w:rsidRPr="00CA6F7E">
        <w:t xml:space="preserve"> </w:t>
      </w:r>
      <w:r w:rsidR="000F0EED">
        <w:t>– NA</w:t>
      </w:r>
      <w:bookmarkEnd w:id="46"/>
    </w:p>
    <w:p w:rsidR="00FD51F3" w:rsidRDefault="00FD51F3" w:rsidP="006612FF">
      <w:pPr>
        <w:pStyle w:val="Heading2"/>
        <w:keepNext w:val="0"/>
        <w:widowControl w:val="0"/>
      </w:pPr>
      <w:bookmarkStart w:id="47" w:name="_Toc304101038"/>
      <w:bookmarkStart w:id="48" w:name="_Toc431653432"/>
      <w:r>
        <w:t>Non-farming interventions</w:t>
      </w:r>
      <w:bookmarkEnd w:id="47"/>
      <w:r w:rsidR="000F0EED">
        <w:t xml:space="preserve"> – NA</w:t>
      </w:r>
      <w:bookmarkEnd w:id="48"/>
    </w:p>
    <w:p w:rsidR="00FD51F3" w:rsidRDefault="00AA3880" w:rsidP="006612FF">
      <w:pPr>
        <w:pStyle w:val="Heading2"/>
        <w:keepNext w:val="0"/>
        <w:widowControl w:val="0"/>
      </w:pPr>
      <w:bookmarkStart w:id="49" w:name="_Toc431653433"/>
      <w:r>
        <w:t>Credit and debt</w:t>
      </w:r>
      <w:r w:rsidR="000F0EED">
        <w:t xml:space="preserve"> – NA</w:t>
      </w:r>
      <w:bookmarkEnd w:id="49"/>
    </w:p>
    <w:p w:rsidR="00FD51F3" w:rsidRDefault="00FD51F3" w:rsidP="006612FF">
      <w:pPr>
        <w:pStyle w:val="Heading3"/>
      </w:pPr>
      <w:bookmarkStart w:id="50" w:name="_Toc304101040"/>
      <w:bookmarkStart w:id="51" w:name="_Toc431653434"/>
      <w:r>
        <w:t>Micro-credit and savings organisations</w:t>
      </w:r>
      <w:bookmarkEnd w:id="50"/>
      <w:bookmarkEnd w:id="51"/>
    </w:p>
    <w:p w:rsidR="005945AA" w:rsidRPr="005945AA" w:rsidRDefault="00AA3880" w:rsidP="006612FF">
      <w:pPr>
        <w:widowControl w:val="0"/>
      </w:pPr>
      <w:r>
        <w:t>NA</w:t>
      </w:r>
    </w:p>
    <w:p w:rsidR="00A16A62" w:rsidRDefault="00FD51F3" w:rsidP="006612FF">
      <w:pPr>
        <w:pStyle w:val="Heading3"/>
      </w:pPr>
      <w:bookmarkStart w:id="52" w:name="_Toc304101041"/>
      <w:bookmarkStart w:id="53" w:name="_Toc431653435"/>
      <w:r>
        <w:t>Debt</w:t>
      </w:r>
      <w:bookmarkEnd w:id="52"/>
      <w:bookmarkEnd w:id="53"/>
    </w:p>
    <w:p w:rsidR="005945AA" w:rsidRPr="005945AA" w:rsidRDefault="00AA3880" w:rsidP="006612FF">
      <w:pPr>
        <w:widowControl w:val="0"/>
      </w:pPr>
      <w:r>
        <w:t>NA</w:t>
      </w:r>
    </w:p>
    <w:p w:rsidR="00FD51F3" w:rsidRPr="00531246" w:rsidRDefault="00FD51F3" w:rsidP="006612FF">
      <w:pPr>
        <w:pStyle w:val="Heading2"/>
        <w:keepNext w:val="0"/>
        <w:widowControl w:val="0"/>
      </w:pPr>
      <w:bookmarkStart w:id="54" w:name="_Toc304101042"/>
      <w:bookmarkStart w:id="55" w:name="_Toc431653436"/>
      <w:r w:rsidRPr="00531246">
        <w:t>Food/cash for work (PSNP</w:t>
      </w:r>
      <w:r>
        <w:t xml:space="preserve"> and Emergency Food Aid)</w:t>
      </w:r>
      <w:bookmarkEnd w:id="54"/>
      <w:bookmarkEnd w:id="55"/>
    </w:p>
    <w:p w:rsidR="004721E2" w:rsidRDefault="009D09BD" w:rsidP="006612FF">
      <w:pPr>
        <w:widowControl w:val="0"/>
      </w:pPr>
      <w:r w:rsidRPr="00F33FA6">
        <w:t>There are a total of 3</w:t>
      </w:r>
      <w:r w:rsidR="004721E2">
        <w:t>,</w:t>
      </w:r>
      <w:r w:rsidRPr="00F33FA6">
        <w:t>775 (2</w:t>
      </w:r>
      <w:r w:rsidR="004721E2">
        <w:t>,</w:t>
      </w:r>
      <w:r w:rsidRPr="00F33FA6">
        <w:t>273 male headed and 1</w:t>
      </w:r>
      <w:r w:rsidR="004721E2">
        <w:t>,</w:t>
      </w:r>
      <w:r w:rsidRPr="00F33FA6">
        <w:t xml:space="preserve">502 Female headed) households </w:t>
      </w:r>
      <w:r w:rsidR="004721E2">
        <w:t xml:space="preserve">benefitting from the PSNP </w:t>
      </w:r>
      <w:r w:rsidRPr="00F33FA6">
        <w:t xml:space="preserve">in the </w:t>
      </w:r>
      <w:r w:rsidR="004721E2">
        <w:t>w</w:t>
      </w:r>
      <w:r w:rsidR="00FD33A7">
        <w:t>ereda</w:t>
      </w:r>
      <w:r w:rsidR="004721E2">
        <w:t>,</w:t>
      </w:r>
      <w:r w:rsidRPr="00F33FA6">
        <w:t xml:space="preserve"> comprising the total number of 7</w:t>
      </w:r>
      <w:r w:rsidR="004721E2">
        <w:t>,</w:t>
      </w:r>
      <w:r w:rsidRPr="00F33FA6">
        <w:t>557 male and 7</w:t>
      </w:r>
      <w:r w:rsidR="004721E2">
        <w:t>,</w:t>
      </w:r>
      <w:r w:rsidRPr="00F33FA6">
        <w:t>761 female beneficiaries</w:t>
      </w:r>
      <w:r w:rsidR="004721E2">
        <w:t>.  PSNP support</w:t>
      </w:r>
      <w:r w:rsidRPr="00F33FA6">
        <w:t xml:space="preserve"> is provided </w:t>
      </w:r>
      <w:r w:rsidR="00260384" w:rsidRPr="00F33FA6">
        <w:t>for six months.</w:t>
      </w:r>
      <w:r w:rsidR="0095759B" w:rsidRPr="00F33FA6">
        <w:t xml:space="preserve"> </w:t>
      </w:r>
      <w:r w:rsidR="004721E2">
        <w:t xml:space="preserve"> According to information </w:t>
      </w:r>
      <w:r w:rsidR="0095759B" w:rsidRPr="00F33FA6">
        <w:t xml:space="preserve">from </w:t>
      </w:r>
      <w:r w:rsidR="007B6632" w:rsidRPr="00F33FA6">
        <w:t xml:space="preserve">the </w:t>
      </w:r>
      <w:r w:rsidR="00945CA9" w:rsidRPr="00F33FA6">
        <w:t xml:space="preserve">staff of </w:t>
      </w:r>
      <w:r w:rsidR="0095759B" w:rsidRPr="00F33FA6">
        <w:t xml:space="preserve">PSNP </w:t>
      </w:r>
      <w:r w:rsidR="007B6632" w:rsidRPr="00F33FA6">
        <w:t xml:space="preserve">section </w:t>
      </w:r>
      <w:r w:rsidR="00945CA9" w:rsidRPr="00F33FA6">
        <w:t xml:space="preserve">in </w:t>
      </w:r>
      <w:r w:rsidR="007B6632" w:rsidRPr="00F33FA6">
        <w:t>Agriculture an</w:t>
      </w:r>
      <w:r w:rsidR="004721E2">
        <w:t xml:space="preserve">d Rural Development Office of </w:t>
      </w:r>
      <w:r w:rsidR="006612FF">
        <w:t>Kedida</w:t>
      </w:r>
      <w:r w:rsidR="007B6632" w:rsidRPr="00F33FA6">
        <w:t xml:space="preserve">  Gamela  </w:t>
      </w:r>
      <w:r w:rsidR="004721E2">
        <w:t>w</w:t>
      </w:r>
      <w:r w:rsidR="00FD33A7">
        <w:t>ereda</w:t>
      </w:r>
      <w:r w:rsidR="007B6632" w:rsidRPr="00F33FA6">
        <w:t xml:space="preserve">, </w:t>
      </w:r>
      <w:r w:rsidR="004721E2">
        <w:t xml:space="preserve">there were serious rain failures </w:t>
      </w:r>
      <w:r w:rsidR="00521CA0" w:rsidRPr="00F33FA6">
        <w:t>especially in 2009 and 2010,</w:t>
      </w:r>
      <w:r w:rsidR="004721E2">
        <w:t xml:space="preserve"> and</w:t>
      </w:r>
      <w:r w:rsidR="00521CA0" w:rsidRPr="00F33FA6">
        <w:t xml:space="preserve"> </w:t>
      </w:r>
      <w:r w:rsidR="004721E2">
        <w:t xml:space="preserve">as a consequence a large number of people in </w:t>
      </w:r>
      <w:r w:rsidR="006612FF">
        <w:t>Kedida</w:t>
      </w:r>
      <w:r w:rsidR="00521CA0" w:rsidRPr="00F33FA6">
        <w:t xml:space="preserve"> Gamela </w:t>
      </w:r>
      <w:r w:rsidR="007C480E" w:rsidRPr="00F33FA6">
        <w:t xml:space="preserve"> and other </w:t>
      </w:r>
      <w:r w:rsidR="004721E2">
        <w:t>w</w:t>
      </w:r>
      <w:r w:rsidR="00FD33A7">
        <w:t>ereda</w:t>
      </w:r>
      <w:r w:rsidR="007C480E" w:rsidRPr="00F33FA6">
        <w:t xml:space="preserve">s in the zone </w:t>
      </w:r>
      <w:r w:rsidR="00521CA0" w:rsidRPr="00F33FA6">
        <w:t xml:space="preserve">were hit by </w:t>
      </w:r>
      <w:r w:rsidR="004721E2">
        <w:t xml:space="preserve">drought and there was </w:t>
      </w:r>
      <w:r w:rsidR="007C480E" w:rsidRPr="00F33FA6">
        <w:t xml:space="preserve">a serious emergency humanitarian caseload. </w:t>
      </w:r>
      <w:r w:rsidR="009925CE" w:rsidRPr="00F33FA6">
        <w:t xml:space="preserve">Since then, </w:t>
      </w:r>
      <w:r w:rsidR="006612FF">
        <w:t>Kedida</w:t>
      </w:r>
      <w:r w:rsidR="007C480E" w:rsidRPr="00F33FA6">
        <w:t xml:space="preserve"> Gamela</w:t>
      </w:r>
      <w:r w:rsidR="00F33FA6" w:rsidRPr="00F33FA6">
        <w:t xml:space="preserve"> along</w:t>
      </w:r>
      <w:r w:rsidR="007C480E" w:rsidRPr="00F33FA6">
        <w:t xml:space="preserve"> with </w:t>
      </w:r>
      <w:r w:rsidR="009925CE" w:rsidRPr="00F33FA6">
        <w:t xml:space="preserve">other PSNP </w:t>
      </w:r>
      <w:r w:rsidR="004721E2">
        <w:t>w</w:t>
      </w:r>
      <w:r w:rsidR="00FD33A7">
        <w:t>ereda</w:t>
      </w:r>
      <w:r w:rsidR="009925CE" w:rsidRPr="00F33FA6">
        <w:t xml:space="preserve">s is facing relatively low PSNP coverage.  </w:t>
      </w:r>
    </w:p>
    <w:p w:rsidR="00A16A62" w:rsidRPr="00F33FA6" w:rsidRDefault="00260384" w:rsidP="006612FF">
      <w:pPr>
        <w:widowControl w:val="0"/>
      </w:pPr>
      <w:r w:rsidRPr="00F33FA6">
        <w:t>The major activiti</w:t>
      </w:r>
      <w:r w:rsidR="004721E2">
        <w:t>es are road construction; watershed activities (en</w:t>
      </w:r>
      <w:r w:rsidRPr="00F33FA6">
        <w:t>closure, soil b</w:t>
      </w:r>
      <w:r w:rsidR="004721E2">
        <w:t>und</w:t>
      </w:r>
      <w:r w:rsidRPr="00F33FA6">
        <w:t xml:space="preserve"> construction, </w:t>
      </w:r>
      <w:r w:rsidRPr="004721E2">
        <w:rPr>
          <w:i/>
        </w:rPr>
        <w:t>fanaju</w:t>
      </w:r>
      <w:r w:rsidR="004721E2">
        <w:t xml:space="preserve"> c</w:t>
      </w:r>
      <w:r w:rsidRPr="00F33FA6">
        <w:t>onstruction, stone bund</w:t>
      </w:r>
      <w:r w:rsidR="004721E2">
        <w:t xml:space="preserve"> construction</w:t>
      </w:r>
      <w:r w:rsidRPr="00F33FA6">
        <w:t xml:space="preserve">, spring development, bridge construction, </w:t>
      </w:r>
      <w:r w:rsidR="00F33FA6" w:rsidRPr="00F33FA6">
        <w:t>gabion</w:t>
      </w:r>
      <w:r w:rsidRPr="00F33FA6">
        <w:t xml:space="preserve"> construction</w:t>
      </w:r>
      <w:r w:rsidR="004721E2">
        <w:t>); FTC construction;</w:t>
      </w:r>
      <w:r w:rsidR="00780B14" w:rsidRPr="00F33FA6">
        <w:t xml:space="preserve"> </w:t>
      </w:r>
      <w:r w:rsidRPr="00F33FA6">
        <w:t>se</w:t>
      </w:r>
      <w:r w:rsidR="004721E2">
        <w:t>edling preparation and planting;</w:t>
      </w:r>
      <w:r w:rsidRPr="00F33FA6">
        <w:t xml:space="preserve"> cattle crush construction</w:t>
      </w:r>
      <w:r w:rsidR="00F33FA6" w:rsidRPr="00F33FA6">
        <w:t xml:space="preserve"> and</w:t>
      </w:r>
      <w:r w:rsidR="004721E2">
        <w:t>;</w:t>
      </w:r>
      <w:r w:rsidRPr="00F33FA6">
        <w:t xml:space="preserve"> health post construction</w:t>
      </w:r>
      <w:r w:rsidR="00F33FA6" w:rsidRPr="00F33FA6">
        <w:t xml:space="preserve">. </w:t>
      </w:r>
      <w:r w:rsidRPr="00F33FA6">
        <w:t xml:space="preserve">For instance, road construction and maintenance </w:t>
      </w:r>
      <w:r w:rsidR="00F33FA6" w:rsidRPr="00F33FA6">
        <w:t xml:space="preserve">begin </w:t>
      </w:r>
      <w:r w:rsidRPr="00F33FA6">
        <w:t xml:space="preserve">in the beginning of the rainy season. </w:t>
      </w:r>
      <w:r w:rsidR="00780B14" w:rsidRPr="00F33FA6">
        <w:t>The work is chosen by the community d</w:t>
      </w:r>
      <w:r w:rsidR="004721E2">
        <w:t>epending on topography of the k</w:t>
      </w:r>
      <w:r w:rsidR="00780B14" w:rsidRPr="00F33FA6">
        <w:t xml:space="preserve">ebele. </w:t>
      </w:r>
    </w:p>
    <w:p w:rsidR="000F0EED" w:rsidRPr="000F0EED" w:rsidRDefault="00FD51F3" w:rsidP="006612FF">
      <w:pPr>
        <w:pStyle w:val="Heading2"/>
        <w:keepNext w:val="0"/>
        <w:widowControl w:val="0"/>
      </w:pPr>
      <w:bookmarkStart w:id="56" w:name="_Toc304101043"/>
      <w:bookmarkStart w:id="57" w:name="_Toc431653437"/>
      <w:r w:rsidRPr="00531246">
        <w:t>Co-operatives</w:t>
      </w:r>
      <w:bookmarkEnd w:id="56"/>
      <w:r w:rsidR="000F0EED">
        <w:t xml:space="preserve"> – NA</w:t>
      </w:r>
      <w:bookmarkEnd w:id="57"/>
    </w:p>
    <w:p w:rsidR="00FD51F3" w:rsidRPr="00FC189D" w:rsidRDefault="00FD51F3" w:rsidP="006612FF">
      <w:pPr>
        <w:pStyle w:val="Heading3"/>
      </w:pPr>
      <w:bookmarkStart w:id="58" w:name="_Toc304101044"/>
      <w:bookmarkStart w:id="59" w:name="_Toc431653438"/>
      <w:r>
        <w:t>Producer Co-operatives</w:t>
      </w:r>
      <w:bookmarkEnd w:id="58"/>
      <w:bookmarkEnd w:id="59"/>
    </w:p>
    <w:p w:rsidR="00A16A62" w:rsidRPr="00C93C4A" w:rsidRDefault="00C93C4A" w:rsidP="006612FF">
      <w:pPr>
        <w:widowControl w:val="0"/>
      </w:pPr>
      <w:r w:rsidRPr="00C93C4A">
        <w:t>No discussion was made due to their absence in the office.</w:t>
      </w:r>
    </w:p>
    <w:p w:rsidR="00FD51F3" w:rsidRDefault="00FD51F3" w:rsidP="006612FF">
      <w:pPr>
        <w:pStyle w:val="Heading3"/>
      </w:pPr>
      <w:bookmarkStart w:id="60" w:name="_Toc304101045"/>
      <w:bookmarkStart w:id="61" w:name="_Toc431653439"/>
      <w:r>
        <w:t>Service Co-operatives</w:t>
      </w:r>
      <w:bookmarkEnd w:id="60"/>
      <w:bookmarkEnd w:id="61"/>
    </w:p>
    <w:p w:rsidR="00C93C4A" w:rsidRPr="00C93C4A" w:rsidRDefault="00C93C4A" w:rsidP="006612FF">
      <w:pPr>
        <w:widowControl w:val="0"/>
      </w:pPr>
      <w:r w:rsidRPr="00C93C4A">
        <w:t>No discussion was made due to their absence in the office.</w:t>
      </w:r>
    </w:p>
    <w:p w:rsidR="00FD51F3" w:rsidRPr="0001696B" w:rsidRDefault="00FD51F3" w:rsidP="006612FF">
      <w:pPr>
        <w:pStyle w:val="Heading3"/>
      </w:pPr>
      <w:bookmarkStart w:id="62" w:name="_Toc304101046"/>
      <w:bookmarkStart w:id="63" w:name="_Toc431653440"/>
      <w:r>
        <w:t>Other Co-operatives</w:t>
      </w:r>
      <w:bookmarkEnd w:id="62"/>
      <w:bookmarkEnd w:id="63"/>
    </w:p>
    <w:p w:rsidR="00C93C4A" w:rsidRPr="00C93C4A" w:rsidRDefault="00C93C4A" w:rsidP="006612FF">
      <w:pPr>
        <w:widowControl w:val="0"/>
      </w:pPr>
      <w:r w:rsidRPr="00C93C4A">
        <w:t>No discussion was made due to their absence in the office.</w:t>
      </w:r>
    </w:p>
    <w:p w:rsidR="00FD51F3" w:rsidRDefault="00FD51F3" w:rsidP="006612FF">
      <w:pPr>
        <w:pStyle w:val="Heading2"/>
        <w:keepNext w:val="0"/>
        <w:widowControl w:val="0"/>
      </w:pPr>
      <w:bookmarkStart w:id="64" w:name="_Toc304101047"/>
      <w:bookmarkStart w:id="65" w:name="_Toc431653441"/>
      <w:r w:rsidRPr="00843927">
        <w:t>Interventions against HTPs affecting livelihoods</w:t>
      </w:r>
      <w:bookmarkEnd w:id="64"/>
      <w:r w:rsidR="000F0EED">
        <w:t xml:space="preserve"> – NA</w:t>
      </w:r>
      <w:bookmarkEnd w:id="65"/>
    </w:p>
    <w:p w:rsidR="00FD51F3" w:rsidRDefault="000F0EED" w:rsidP="006612FF">
      <w:pPr>
        <w:pStyle w:val="Heading2"/>
        <w:keepNext w:val="0"/>
        <w:widowControl w:val="0"/>
      </w:pPr>
      <w:bookmarkStart w:id="66" w:name="_Toc304101049"/>
      <w:bookmarkStart w:id="67" w:name="_Toc431653442"/>
      <w:r>
        <w:t>F</w:t>
      </w:r>
      <w:r w:rsidR="00FD51F3" w:rsidRPr="00531246">
        <w:t>ood aid</w:t>
      </w:r>
      <w:bookmarkEnd w:id="66"/>
      <w:r>
        <w:t xml:space="preserve"> – NA</w:t>
      </w:r>
      <w:bookmarkEnd w:id="67"/>
    </w:p>
    <w:p w:rsidR="00FD51F3" w:rsidRPr="00531246" w:rsidRDefault="00FD51F3" w:rsidP="006612FF">
      <w:pPr>
        <w:pStyle w:val="Heading2"/>
        <w:keepNext w:val="0"/>
        <w:widowControl w:val="0"/>
      </w:pPr>
      <w:bookmarkStart w:id="68" w:name="_Toc304101050"/>
      <w:bookmarkStart w:id="69" w:name="_Toc431653443"/>
      <w:r w:rsidRPr="00531246">
        <w:t>Nutrition</w:t>
      </w:r>
      <w:bookmarkEnd w:id="68"/>
      <w:bookmarkEnd w:id="69"/>
    </w:p>
    <w:p w:rsidR="00A16A62" w:rsidRPr="00B22C60" w:rsidRDefault="004721E2" w:rsidP="006612FF">
      <w:pPr>
        <w:widowControl w:val="0"/>
      </w:pPr>
      <w:r>
        <w:t>N</w:t>
      </w:r>
      <w:r w:rsidR="00D6305C" w:rsidRPr="00F33FA6">
        <w:t>utrition</w:t>
      </w:r>
      <w:r>
        <w:t>al education and food supplements for</w:t>
      </w:r>
      <w:r w:rsidR="00D6305C" w:rsidRPr="00F33FA6">
        <w:t xml:space="preserve"> nutrition of children and pregnant and breast-feeding </w:t>
      </w:r>
      <w:r w:rsidR="00D6305C" w:rsidRPr="00F33FA6">
        <w:lastRenderedPageBreak/>
        <w:t xml:space="preserve">mothers are provided by </w:t>
      </w:r>
      <w:r>
        <w:t xml:space="preserve">the </w:t>
      </w:r>
      <w:r w:rsidR="00FD33A7">
        <w:t>wereda</w:t>
      </w:r>
      <w:r w:rsidR="00D6305C" w:rsidRPr="00F33FA6">
        <w:t xml:space="preserve"> Health Office and World Vision Ethiopia. During the drought of 2008, Samaritan Purse was the major NGO providing these services to needy people. Currently, there is no feeding centre in the </w:t>
      </w:r>
      <w:r w:rsidR="00FD33A7">
        <w:t>wereda</w:t>
      </w:r>
      <w:r w:rsidR="00D6305C" w:rsidRPr="00F33FA6">
        <w:t xml:space="preserve">.  </w:t>
      </w:r>
    </w:p>
    <w:p w:rsidR="00FD51F3" w:rsidRPr="00531246" w:rsidRDefault="005945AA" w:rsidP="006612FF">
      <w:pPr>
        <w:pStyle w:val="Heading2"/>
        <w:keepNext w:val="0"/>
        <w:widowControl w:val="0"/>
      </w:pPr>
      <w:bookmarkStart w:id="70" w:name="_Toc304101051"/>
      <w:bookmarkStart w:id="71" w:name="_Toc431653444"/>
      <w:r>
        <w:t>Drinking</w:t>
      </w:r>
      <w:r w:rsidR="00FD51F3" w:rsidRPr="00531246">
        <w:t xml:space="preserve"> water</w:t>
      </w:r>
      <w:bookmarkEnd w:id="70"/>
      <w:bookmarkEnd w:id="71"/>
    </w:p>
    <w:p w:rsidR="00DF4B3B" w:rsidRDefault="002D6ACE" w:rsidP="006612FF">
      <w:pPr>
        <w:widowControl w:val="0"/>
      </w:pPr>
      <w:r w:rsidRPr="002D6ACE">
        <w:t xml:space="preserve">The overall </w:t>
      </w:r>
      <w:r w:rsidR="00DF4B3B">
        <w:t xml:space="preserve">safe </w:t>
      </w:r>
      <w:r w:rsidRPr="002D6ACE">
        <w:t xml:space="preserve">water coverage of the </w:t>
      </w:r>
      <w:r w:rsidR="00FD33A7">
        <w:t>wereda</w:t>
      </w:r>
      <w:r w:rsidRPr="002D6ACE">
        <w:t xml:space="preserve"> is 48% which indicates that more than half of the </w:t>
      </w:r>
      <w:r w:rsidR="00FD33A7">
        <w:t>wereda</w:t>
      </w:r>
      <w:r w:rsidRPr="002D6ACE">
        <w:t>'s population is still using unprotected sources for drinking water. However, the percentage of people using pr</w:t>
      </w:r>
      <w:r w:rsidR="00DF4B3B">
        <w:t>otected water sources in some k</w:t>
      </w:r>
      <w:r w:rsidRPr="002D6ACE">
        <w:t>ebeles having high gr</w:t>
      </w:r>
      <w:r w:rsidR="00DF4B3B">
        <w:t>ound water potential like Aze De</w:t>
      </w:r>
      <w:r w:rsidRPr="002D6ACE">
        <w:t>bo'a, Zato Shodera, and Bezena-Benara is much h</w:t>
      </w:r>
      <w:r w:rsidR="00DF4B3B">
        <w:t>igher (85%) compared to other k</w:t>
      </w:r>
      <w:r w:rsidRPr="002D6ACE">
        <w:t xml:space="preserve">ebeles. </w:t>
      </w:r>
    </w:p>
    <w:p w:rsidR="002D6ACE" w:rsidRDefault="002D6ACE" w:rsidP="006612FF">
      <w:pPr>
        <w:widowControl w:val="0"/>
      </w:pPr>
      <w:r w:rsidRPr="002D6ACE">
        <w:t xml:space="preserve">The other problems in relation to protected water sources, especially regarding bore holes, shallow wells and hand-dug wells are lack of well trained personnel and lack of adequate budget to maintain them immediately after they have been damaged.  As a result, </w:t>
      </w:r>
      <w:r w:rsidR="00DF4B3B">
        <w:t xml:space="preserve">at the time of the fieldwork </w:t>
      </w:r>
      <w:r w:rsidRPr="002D6ACE">
        <w:t>3 bore holes, 20 shallow wells, 5 hand-dug wells an</w:t>
      </w:r>
      <w:r w:rsidR="00DF4B3B">
        <w:t>d 2 springs were not functional</w:t>
      </w:r>
      <w:r w:rsidRPr="002D6ACE">
        <w:t>. Similarly</w:t>
      </w:r>
      <w:r w:rsidR="00DF4B3B" w:rsidRPr="002D6ACE">
        <w:t xml:space="preserve"> in</w:t>
      </w:r>
      <w:r w:rsidR="00DF4B3B">
        <w:t xml:space="preserve"> Aze Debo'a</w:t>
      </w:r>
      <w:r w:rsidRPr="002D6ACE">
        <w:t xml:space="preserve">, </w:t>
      </w:r>
      <w:r w:rsidR="00DF4B3B">
        <w:t xml:space="preserve">6 of the </w:t>
      </w:r>
      <w:r w:rsidRPr="002D6ACE">
        <w:t xml:space="preserve">18 protected water schemes were not </w:t>
      </w:r>
      <w:r w:rsidR="00DF4B3B">
        <w:t>in service in October 2011. In the wereda</w:t>
      </w:r>
      <w:r w:rsidRPr="002D6ACE">
        <w:t>, 53 water schemes were constructed by the Ethiopian K'ale Heywot Church</w:t>
      </w:r>
      <w:r w:rsidR="00CF3109">
        <w:t>,</w:t>
      </w:r>
      <w:r w:rsidRPr="002D6ACE">
        <w:t xml:space="preserve"> and 8 were constructed by UNICEF. </w:t>
      </w:r>
      <w:r w:rsidR="00DF4B3B">
        <w:t xml:space="preserve">Two more </w:t>
      </w:r>
      <w:r w:rsidRPr="002D6ACE">
        <w:t xml:space="preserve">water schemes were constructed by World Vision and Save the Children USA. </w:t>
      </w:r>
      <w:r>
        <w:t xml:space="preserve">The following table </w:t>
      </w:r>
      <w:r w:rsidR="00CF3109">
        <w:t xml:space="preserve">indicates the number of water </w:t>
      </w:r>
      <w:r w:rsidR="000F0EED">
        <w:t>s</w:t>
      </w:r>
      <w:r w:rsidR="00CF3109">
        <w:t>chemes and their condition at</w:t>
      </w:r>
      <w:r w:rsidR="00DF4B3B">
        <w:t xml:space="preserve"> present</w:t>
      </w:r>
      <w:r w:rsidR="00CF3109">
        <w:t>.</w:t>
      </w:r>
    </w:p>
    <w:p w:rsidR="00502DBA" w:rsidRPr="005945AA" w:rsidRDefault="005945AA" w:rsidP="006612FF">
      <w:pPr>
        <w:widowControl w:val="0"/>
        <w:jc w:val="center"/>
        <w:rPr>
          <w:b/>
        </w:rPr>
      </w:pPr>
      <w:r>
        <w:rPr>
          <w:b/>
        </w:rPr>
        <w:t xml:space="preserve">Table 4: </w:t>
      </w:r>
      <w:r w:rsidR="00502DBA" w:rsidRPr="005945AA">
        <w:rPr>
          <w:b/>
        </w:rPr>
        <w:t>Existing</w:t>
      </w:r>
      <w:r w:rsidR="00DF4B3B" w:rsidRPr="005945AA">
        <w:rPr>
          <w:b/>
        </w:rPr>
        <w:t xml:space="preserve"> water Schemes constructed in </w:t>
      </w:r>
      <w:r w:rsidR="006612FF">
        <w:rPr>
          <w:b/>
        </w:rPr>
        <w:t>Kedida</w:t>
      </w:r>
      <w:r w:rsidR="00502DBA" w:rsidRPr="005945AA">
        <w:rPr>
          <w:b/>
        </w:rPr>
        <w:t xml:space="preserve"> Gamela </w:t>
      </w:r>
      <w:r w:rsidR="00FD33A7" w:rsidRPr="005945AA">
        <w:rPr>
          <w:b/>
        </w:rPr>
        <w:t>Wereda</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269"/>
        <w:gridCol w:w="1088"/>
        <w:gridCol w:w="1451"/>
        <w:gridCol w:w="2226"/>
      </w:tblGrid>
      <w:tr w:rsidR="00DF4B3B" w:rsidRPr="005945AA" w:rsidTr="005945A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jc w:val="center"/>
              <w:rPr>
                <w:b/>
                <w:sz w:val="20"/>
                <w:szCs w:val="20"/>
              </w:rPr>
            </w:pPr>
            <w:r w:rsidRPr="005945AA">
              <w:rPr>
                <w:b/>
                <w:sz w:val="20"/>
                <w:szCs w:val="20"/>
              </w:rPr>
              <w:t>Type of scheme</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jc w:val="center"/>
              <w:rPr>
                <w:b/>
                <w:sz w:val="20"/>
                <w:szCs w:val="20"/>
              </w:rPr>
            </w:pPr>
            <w:r w:rsidRPr="005945AA">
              <w:rPr>
                <w:b/>
                <w:sz w:val="20"/>
                <w:szCs w:val="20"/>
              </w:rPr>
              <w:t>No. schemes</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jc w:val="center"/>
              <w:rPr>
                <w:b/>
                <w:sz w:val="20"/>
                <w:szCs w:val="20"/>
              </w:rPr>
            </w:pPr>
            <w:r w:rsidRPr="005945AA">
              <w:rPr>
                <w:b/>
                <w:sz w:val="20"/>
                <w:szCs w:val="20"/>
              </w:rPr>
              <w:t>Functional</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jc w:val="center"/>
              <w:rPr>
                <w:b/>
                <w:sz w:val="20"/>
                <w:szCs w:val="20"/>
              </w:rPr>
            </w:pPr>
            <w:r w:rsidRPr="005945AA">
              <w:rPr>
                <w:b/>
                <w:sz w:val="20"/>
                <w:szCs w:val="20"/>
              </w:rPr>
              <w:t>Non functional</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jc w:val="center"/>
              <w:rPr>
                <w:b/>
                <w:sz w:val="20"/>
                <w:szCs w:val="20"/>
              </w:rPr>
            </w:pPr>
            <w:r w:rsidRPr="005945AA">
              <w:rPr>
                <w:b/>
                <w:sz w:val="20"/>
                <w:szCs w:val="20"/>
              </w:rPr>
              <w:t>Remark</w:t>
            </w:r>
          </w:p>
        </w:tc>
      </w:tr>
      <w:tr w:rsidR="00DF4B3B" w:rsidRPr="00502DBA" w:rsidTr="005945A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Borehole</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7</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4</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2 are under construction</w:t>
            </w:r>
          </w:p>
        </w:tc>
      </w:tr>
      <w:tr w:rsidR="00DF4B3B" w:rsidRPr="00502DBA" w:rsidTr="005945A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Shallow well</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43</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23</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20</w:t>
            </w:r>
          </w:p>
        </w:tc>
        <w:tc>
          <w:tcPr>
            <w:tcW w:w="0" w:type="auto"/>
            <w:tcBorders>
              <w:top w:val="single" w:sz="4" w:space="0" w:color="000000"/>
              <w:left w:val="single" w:sz="4" w:space="0" w:color="000000"/>
              <w:bottom w:val="single" w:sz="4" w:space="0" w:color="000000"/>
              <w:right w:val="single" w:sz="4" w:space="0" w:color="000000"/>
            </w:tcBorders>
          </w:tcPr>
          <w:p w:rsidR="00DF4B3B" w:rsidRPr="005945AA" w:rsidRDefault="00DF4B3B" w:rsidP="006612FF">
            <w:pPr>
              <w:widowControl w:val="0"/>
              <w:spacing w:before="0"/>
              <w:contextualSpacing/>
              <w:rPr>
                <w:sz w:val="20"/>
                <w:szCs w:val="20"/>
              </w:rPr>
            </w:pPr>
          </w:p>
        </w:tc>
      </w:tr>
      <w:tr w:rsidR="00DF4B3B" w:rsidRPr="00502DBA" w:rsidTr="005945A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Hand dug well</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7</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5</w:t>
            </w:r>
          </w:p>
        </w:tc>
        <w:tc>
          <w:tcPr>
            <w:tcW w:w="0" w:type="auto"/>
            <w:tcBorders>
              <w:top w:val="single" w:sz="4" w:space="0" w:color="000000"/>
              <w:left w:val="single" w:sz="4" w:space="0" w:color="000000"/>
              <w:bottom w:val="single" w:sz="4" w:space="0" w:color="000000"/>
              <w:right w:val="single" w:sz="4" w:space="0" w:color="000000"/>
            </w:tcBorders>
          </w:tcPr>
          <w:p w:rsidR="00DF4B3B" w:rsidRPr="005945AA" w:rsidRDefault="00DF4B3B" w:rsidP="006612FF">
            <w:pPr>
              <w:widowControl w:val="0"/>
              <w:spacing w:before="0"/>
              <w:contextualSpacing/>
              <w:rPr>
                <w:sz w:val="20"/>
                <w:szCs w:val="20"/>
              </w:rPr>
            </w:pPr>
          </w:p>
        </w:tc>
      </w:tr>
      <w:tr w:rsidR="00DF4B3B" w:rsidRPr="00502DBA" w:rsidTr="005945A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On spot Springs</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4</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rsidR="00DF4B3B" w:rsidRPr="005945AA" w:rsidRDefault="00DF4B3B" w:rsidP="006612FF">
            <w:pPr>
              <w:widowControl w:val="0"/>
              <w:spacing w:before="0"/>
              <w:contextualSpacing/>
              <w:rPr>
                <w:sz w:val="20"/>
                <w:szCs w:val="20"/>
              </w:rPr>
            </w:pPr>
          </w:p>
        </w:tc>
      </w:tr>
      <w:tr w:rsidR="00DF4B3B" w:rsidRPr="00502DBA" w:rsidTr="005945A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Serving with distribution</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1</w:t>
            </w:r>
          </w:p>
        </w:tc>
        <w:tc>
          <w:tcPr>
            <w:tcW w:w="0" w:type="auto"/>
            <w:tcBorders>
              <w:top w:val="single" w:sz="4" w:space="0" w:color="000000"/>
              <w:left w:val="single" w:sz="4" w:space="0" w:color="000000"/>
              <w:bottom w:val="single" w:sz="4" w:space="0" w:color="000000"/>
              <w:right w:val="single" w:sz="4" w:space="0" w:color="000000"/>
            </w:tcBorders>
          </w:tcPr>
          <w:p w:rsidR="00DF4B3B" w:rsidRPr="005945AA" w:rsidRDefault="00DF4B3B" w:rsidP="006612FF">
            <w:pPr>
              <w:widowControl w:val="0"/>
              <w:spacing w:before="0"/>
              <w:contextualSpacing/>
              <w:rPr>
                <w:sz w:val="20"/>
                <w:szCs w:val="20"/>
              </w:rPr>
            </w:pPr>
          </w:p>
        </w:tc>
      </w:tr>
      <w:tr w:rsidR="00DF4B3B" w:rsidRPr="00502DBA" w:rsidTr="005945A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Roof water harvesting</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 xml:space="preserve"> 1</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rsidR="00DF4B3B" w:rsidRPr="005945AA" w:rsidRDefault="00DF4B3B" w:rsidP="006612FF">
            <w:pPr>
              <w:widowControl w:val="0"/>
              <w:spacing w:before="0"/>
              <w:contextualSpacing/>
              <w:rPr>
                <w:sz w:val="20"/>
                <w:szCs w:val="20"/>
              </w:rPr>
            </w:pPr>
          </w:p>
        </w:tc>
      </w:tr>
      <w:tr w:rsidR="00DF4B3B" w:rsidRPr="00502DBA" w:rsidTr="005945AA">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Total</w:t>
            </w:r>
          </w:p>
        </w:tc>
        <w:tc>
          <w:tcPr>
            <w:tcW w:w="0" w:type="auto"/>
            <w:tcBorders>
              <w:top w:val="single" w:sz="4" w:space="0" w:color="000000"/>
              <w:left w:val="single" w:sz="4" w:space="0" w:color="000000"/>
              <w:bottom w:val="single" w:sz="4" w:space="0" w:color="000000"/>
              <w:right w:val="single" w:sz="4" w:space="0" w:color="000000"/>
            </w:tcBorders>
            <w:hideMark/>
          </w:tcPr>
          <w:p w:rsidR="00DF4B3B" w:rsidRPr="005945AA" w:rsidRDefault="00DF4B3B" w:rsidP="006612FF">
            <w:pPr>
              <w:widowControl w:val="0"/>
              <w:spacing w:before="0"/>
              <w:contextualSpacing/>
              <w:rPr>
                <w:sz w:val="20"/>
                <w:szCs w:val="20"/>
              </w:rPr>
            </w:pPr>
            <w:r w:rsidRPr="005945AA">
              <w:rPr>
                <w:sz w:val="20"/>
                <w:szCs w:val="20"/>
              </w:rPr>
              <w:t>63</w:t>
            </w:r>
          </w:p>
        </w:tc>
        <w:tc>
          <w:tcPr>
            <w:tcW w:w="0" w:type="auto"/>
            <w:tcBorders>
              <w:top w:val="single" w:sz="4" w:space="0" w:color="000000"/>
              <w:left w:val="single" w:sz="4" w:space="0" w:color="000000"/>
              <w:bottom w:val="single" w:sz="4" w:space="0" w:color="000000"/>
              <w:right w:val="single" w:sz="4" w:space="0" w:color="000000"/>
            </w:tcBorders>
          </w:tcPr>
          <w:p w:rsidR="00DF4B3B" w:rsidRPr="005945AA" w:rsidRDefault="00DF4B3B" w:rsidP="006612FF">
            <w:pPr>
              <w:widowControl w:val="0"/>
              <w:spacing w:before="0"/>
              <w:contextualSpacing/>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F4B3B" w:rsidRPr="005945AA" w:rsidRDefault="00DF4B3B" w:rsidP="006612FF">
            <w:pPr>
              <w:widowControl w:val="0"/>
              <w:spacing w:before="0"/>
              <w:contextualSpacing/>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F4B3B" w:rsidRPr="005945AA" w:rsidRDefault="00DF4B3B" w:rsidP="006612FF">
            <w:pPr>
              <w:widowControl w:val="0"/>
              <w:spacing w:before="0"/>
              <w:contextualSpacing/>
              <w:rPr>
                <w:sz w:val="20"/>
                <w:szCs w:val="20"/>
              </w:rPr>
            </w:pPr>
          </w:p>
        </w:tc>
      </w:tr>
    </w:tbl>
    <w:p w:rsidR="00FD51F3" w:rsidRPr="00531246" w:rsidRDefault="00FD51F3" w:rsidP="006612FF">
      <w:pPr>
        <w:pStyle w:val="Heading2"/>
        <w:keepNext w:val="0"/>
        <w:widowControl w:val="0"/>
      </w:pPr>
      <w:bookmarkStart w:id="72" w:name="_Toc304101052"/>
      <w:bookmarkStart w:id="73" w:name="_Toc431653445"/>
      <w:r w:rsidRPr="00531246">
        <w:t>Hygiene and environmental sanitation</w:t>
      </w:r>
      <w:bookmarkEnd w:id="72"/>
      <w:bookmarkEnd w:id="73"/>
    </w:p>
    <w:p w:rsidR="00FD51F3" w:rsidRPr="00531246" w:rsidRDefault="002B07A0" w:rsidP="006612FF">
      <w:pPr>
        <w:widowControl w:val="0"/>
      </w:pPr>
      <w:r w:rsidRPr="00F86BB5">
        <w:t xml:space="preserve">According to information from </w:t>
      </w:r>
      <w:r w:rsidR="00DF4B3B">
        <w:t xml:space="preserve">the </w:t>
      </w:r>
      <w:r w:rsidR="00FD33A7">
        <w:t>wereda</w:t>
      </w:r>
      <w:r w:rsidR="00DF4B3B">
        <w:t xml:space="preserve"> health office, 93% </w:t>
      </w:r>
      <w:r w:rsidRPr="00F86BB5">
        <w:t>of the households have toilets, waste disposal, hand-was</w:t>
      </w:r>
      <w:r w:rsidR="00DF4B3B">
        <w:t xml:space="preserve">hing, kitchen cupboards; and 80% </w:t>
      </w:r>
      <w:r w:rsidRPr="00F86BB5">
        <w:t>of the households are estimated to us</w:t>
      </w:r>
      <w:r w:rsidR="00DF4B3B">
        <w:t xml:space="preserve">e them well. In this regard, 25% </w:t>
      </w:r>
      <w:r w:rsidRPr="00F86BB5">
        <w:t xml:space="preserve">of the households in the </w:t>
      </w:r>
      <w:r w:rsidR="00FD33A7">
        <w:t>wereda</w:t>
      </w:r>
      <w:r w:rsidRPr="00F86BB5">
        <w:t xml:space="preserve"> have graduated from these programmes, and the</w:t>
      </w:r>
      <w:r w:rsidR="00DF4B3B">
        <w:t xml:space="preserve"> coverage is increasing over time</w:t>
      </w:r>
      <w:r w:rsidRPr="00F86BB5">
        <w:t xml:space="preserve">. However, </w:t>
      </w:r>
      <w:r w:rsidR="00DF4B3B">
        <w:t xml:space="preserve">only 17% </w:t>
      </w:r>
      <w:r w:rsidR="00F86BB5" w:rsidRPr="00F86BB5">
        <w:t xml:space="preserve">of the households in the </w:t>
      </w:r>
      <w:r w:rsidR="00FD33A7">
        <w:t>wereda</w:t>
      </w:r>
      <w:r w:rsidR="00F86BB5" w:rsidRPr="00F86BB5">
        <w:t xml:space="preserve"> have smoke free and separated rooms for human beings and animals.  </w:t>
      </w:r>
      <w:r w:rsidRPr="00F86BB5">
        <w:t xml:space="preserve"> </w:t>
      </w:r>
      <w:bookmarkStart w:id="74" w:name="_Toc304101053"/>
      <w:r w:rsidR="00FD51F3" w:rsidRPr="00531246">
        <w:t>Disease prevention</w:t>
      </w:r>
      <w:r w:rsidR="00566186">
        <w:t xml:space="preserve"> and</w:t>
      </w:r>
      <w:r w:rsidR="00FD51F3" w:rsidRPr="00531246">
        <w:t xml:space="preserve"> control</w:t>
      </w:r>
      <w:bookmarkEnd w:id="74"/>
    </w:p>
    <w:p w:rsidR="00A16A62" w:rsidRPr="00F86BB5" w:rsidRDefault="0098757D" w:rsidP="006612FF">
      <w:pPr>
        <w:widowControl w:val="0"/>
      </w:pPr>
      <w:r>
        <w:t xml:space="preserve">According to information from the </w:t>
      </w:r>
      <w:r w:rsidR="00FD33A7">
        <w:t>wereda</w:t>
      </w:r>
      <w:r>
        <w:t xml:space="preserve"> health office, there </w:t>
      </w:r>
      <w:r w:rsidR="00DF4B3B">
        <w:t>is very high achievement</w:t>
      </w:r>
      <w:r>
        <w:t xml:space="preserve"> in terms of disease prevention and control programs. For instance, immun</w:t>
      </w:r>
      <w:r w:rsidR="006612FF">
        <w:t>isation</w:t>
      </w:r>
      <w:r w:rsidR="00DF4B3B">
        <w:t xml:space="preserve"> coverage</w:t>
      </w:r>
      <w:r>
        <w:t xml:space="preserve">, spraying </w:t>
      </w:r>
      <w:r w:rsidR="00DF4B3B">
        <w:t>houses, removing stagnant water, provision of bed nets and</w:t>
      </w:r>
      <w:r>
        <w:t xml:space="preserve"> availability of first aid service at the health post level </w:t>
      </w:r>
      <w:r w:rsidR="00DF4B3B">
        <w:t xml:space="preserve">reached </w:t>
      </w:r>
      <w:r>
        <w:t xml:space="preserve">100% </w:t>
      </w:r>
      <w:r w:rsidR="00BF0371">
        <w:t xml:space="preserve">in 2011. </w:t>
      </w:r>
      <w:r>
        <w:t xml:space="preserve"> </w:t>
      </w:r>
      <w:r w:rsidR="00F86BB5" w:rsidRPr="00F86BB5">
        <w:t>In terms of curative health service</w:t>
      </w:r>
      <w:r w:rsidR="00DF4B3B">
        <w:t>s</w:t>
      </w:r>
      <w:r w:rsidR="00F86BB5" w:rsidRPr="00F86BB5">
        <w:t>, the major drugs available in the health post are Coartem, ORS, f</w:t>
      </w:r>
      <w:r w:rsidR="00613BAD">
        <w:t>o</w:t>
      </w:r>
      <w:r w:rsidR="00F86BB5" w:rsidRPr="00F86BB5">
        <w:t>lic acid, drugs of malari</w:t>
      </w:r>
      <w:r w:rsidR="00DF4B3B">
        <w:t>a and pills of family planning. There are</w:t>
      </w:r>
      <w:r w:rsidR="00F86BB5" w:rsidRPr="00F86BB5">
        <w:t xml:space="preserve"> problems in getting </w:t>
      </w:r>
      <w:r w:rsidR="00DF4B3B">
        <w:t>adequate supply</w:t>
      </w:r>
      <w:r w:rsidR="00F86BB5" w:rsidRPr="00F86BB5">
        <w:t xml:space="preserve">. </w:t>
      </w:r>
    </w:p>
    <w:p w:rsidR="00FD51F3" w:rsidRPr="00843927" w:rsidRDefault="00FD51F3" w:rsidP="006612FF">
      <w:pPr>
        <w:pStyle w:val="Heading2"/>
        <w:keepNext w:val="0"/>
        <w:widowControl w:val="0"/>
      </w:pPr>
      <w:bookmarkStart w:id="75" w:name="_Toc304101054"/>
      <w:bookmarkStart w:id="76" w:name="_Toc431653446"/>
      <w:r w:rsidRPr="00843927">
        <w:t>Interventions against HTPs affecting health</w:t>
      </w:r>
      <w:bookmarkEnd w:id="75"/>
      <w:bookmarkEnd w:id="76"/>
    </w:p>
    <w:p w:rsidR="00FD51F3" w:rsidRDefault="00692CC2" w:rsidP="006612FF">
      <w:pPr>
        <w:widowControl w:val="0"/>
      </w:pPr>
      <w:r>
        <w:t xml:space="preserve">FGM is the major </w:t>
      </w:r>
      <w:r w:rsidR="00DF4B3B">
        <w:t xml:space="preserve">HTP affecting health </w:t>
      </w:r>
      <w:r>
        <w:t xml:space="preserve">in the </w:t>
      </w:r>
      <w:r w:rsidR="00DF4B3B">
        <w:t>w</w:t>
      </w:r>
      <w:r w:rsidR="00FD33A7">
        <w:t>ereda</w:t>
      </w:r>
      <w:r>
        <w:t xml:space="preserve"> and throughout the zone. However, </w:t>
      </w:r>
      <w:r w:rsidR="00DF4B3B">
        <w:t xml:space="preserve">thanks </w:t>
      </w:r>
      <w:r>
        <w:t>to various interventions on FGM and other HTPs by numerous NGOs like KMG, K'aleh</w:t>
      </w:r>
      <w:r w:rsidR="00DF4B3B">
        <w:t>eywot, Mekaneyesus, World V</w:t>
      </w:r>
      <w:r>
        <w:t>ision and others, the practice of FGM seems t</w:t>
      </w:r>
      <w:r w:rsidR="00DF4B3B">
        <w:t>o be abandoned. According to</w:t>
      </w:r>
      <w:r>
        <w:t xml:space="preserve"> information from KMG, it </w:t>
      </w:r>
      <w:r w:rsidR="00825D89" w:rsidRPr="00F86BB5">
        <w:t>organ</w:t>
      </w:r>
      <w:r w:rsidR="006612FF">
        <w:t>ise</w:t>
      </w:r>
      <w:r w:rsidR="00825D89" w:rsidRPr="00F86BB5">
        <w:t>d girls into groups that could support each other and become a potent catalyst for change.</w:t>
      </w:r>
      <w:r w:rsidR="008570C3" w:rsidRPr="00F86BB5">
        <w:t xml:space="preserve"> </w:t>
      </w:r>
      <w:r>
        <w:t xml:space="preserve">During the last few years, more than </w:t>
      </w:r>
      <w:r w:rsidR="008570C3" w:rsidRPr="00F86BB5">
        <w:t xml:space="preserve">100,000 </w:t>
      </w:r>
      <w:r w:rsidRPr="00F86BB5">
        <w:t>un</w:t>
      </w:r>
      <w:r>
        <w:t>circumcised</w:t>
      </w:r>
      <w:r w:rsidR="008570C3" w:rsidRPr="00F86BB5">
        <w:t xml:space="preserve"> girls </w:t>
      </w:r>
      <w:r w:rsidR="00DF4B3B">
        <w:t xml:space="preserve">were </w:t>
      </w:r>
      <w:r w:rsidR="008570C3" w:rsidRPr="00F86BB5">
        <w:t>organ</w:t>
      </w:r>
      <w:r w:rsidR="006612FF">
        <w:t>ise</w:t>
      </w:r>
      <w:r w:rsidR="008570C3" w:rsidRPr="00F86BB5">
        <w:t xml:space="preserve">d into groups and </w:t>
      </w:r>
      <w:r w:rsidR="00DF4B3B">
        <w:t xml:space="preserve">were </w:t>
      </w:r>
      <w:r w:rsidR="002A683E">
        <w:t xml:space="preserve">provided training on </w:t>
      </w:r>
      <w:r w:rsidR="008570C3" w:rsidRPr="00F86BB5">
        <w:t xml:space="preserve">leadership skills. They </w:t>
      </w:r>
      <w:r w:rsidR="002A683E">
        <w:t xml:space="preserve">were </w:t>
      </w:r>
      <w:r w:rsidR="008570C3" w:rsidRPr="00F86BB5">
        <w:t>also encouraged to engage outside the community by speaking about the benefits of ending harmful traditional practices</w:t>
      </w:r>
      <w:r w:rsidR="002A683E">
        <w:t xml:space="preserve"> in the area</w:t>
      </w:r>
      <w:r w:rsidR="008570C3" w:rsidRPr="00F86BB5">
        <w:t>.</w:t>
      </w:r>
      <w:r w:rsidR="00C62E93" w:rsidRPr="00F86BB5">
        <w:t xml:space="preserve"> By improving leadership and communication skills they are </w:t>
      </w:r>
      <w:r w:rsidR="00C62E93" w:rsidRPr="00F86BB5">
        <w:lastRenderedPageBreak/>
        <w:t xml:space="preserve">taking ownership over their body. In the former time, being uncircumcised was a taboo in the area. It was </w:t>
      </w:r>
      <w:r w:rsidR="002A683E">
        <w:t xml:space="preserve">also </w:t>
      </w:r>
      <w:r w:rsidR="00C62E93" w:rsidRPr="00F86BB5">
        <w:t xml:space="preserve">considered as manifestation of dirtiness and shame for centuries. </w:t>
      </w:r>
      <w:r w:rsidR="008570C3" w:rsidRPr="00F86BB5">
        <w:t xml:space="preserve"> </w:t>
      </w:r>
      <w:r w:rsidR="002A683E">
        <w:t xml:space="preserve">Currently, uncircumcised </w:t>
      </w:r>
      <w:r w:rsidR="00F86BB5" w:rsidRPr="00F86BB5">
        <w:t>girls'</w:t>
      </w:r>
      <w:r w:rsidR="00C62E93" w:rsidRPr="00F86BB5">
        <w:t xml:space="preserve"> sport clubs</w:t>
      </w:r>
      <w:r w:rsidR="002A683E">
        <w:t xml:space="preserve"> are organ</w:t>
      </w:r>
      <w:r w:rsidR="006612FF">
        <w:t>ise</w:t>
      </w:r>
      <w:r w:rsidR="002A683E">
        <w:t>d</w:t>
      </w:r>
      <w:r w:rsidR="00C62E93" w:rsidRPr="00F86BB5">
        <w:t xml:space="preserve">, where girls play soccer and volleyball, build esteem and confidence. </w:t>
      </w:r>
      <w:r w:rsidR="002A683E">
        <w:t>It is also expected that they</w:t>
      </w:r>
      <w:r w:rsidR="00C62E93" w:rsidRPr="00F86BB5">
        <w:t xml:space="preserve"> can stand firm against violence and </w:t>
      </w:r>
      <w:bookmarkStart w:id="77" w:name="_Toc304101055"/>
      <w:r w:rsidR="006612FF" w:rsidRPr="00F86BB5">
        <w:t>discrimination.</w:t>
      </w:r>
      <w:r w:rsidR="006612FF" w:rsidRPr="00531246">
        <w:t xml:space="preserve"> Curative</w:t>
      </w:r>
      <w:r w:rsidR="00FD51F3" w:rsidRPr="00531246">
        <w:t xml:space="preserve"> health services</w:t>
      </w:r>
      <w:bookmarkEnd w:id="77"/>
    </w:p>
    <w:p w:rsidR="00AA3880" w:rsidRDefault="00AA3880" w:rsidP="006612FF">
      <w:pPr>
        <w:pStyle w:val="Heading2"/>
        <w:keepNext w:val="0"/>
        <w:widowControl w:val="0"/>
      </w:pPr>
      <w:bookmarkStart w:id="78" w:name="_Toc431653447"/>
      <w:bookmarkStart w:id="79" w:name="_Toc304101056"/>
      <w:r>
        <w:t>Curative health services</w:t>
      </w:r>
      <w:bookmarkEnd w:id="78"/>
    </w:p>
    <w:p w:rsidR="00FD51F3" w:rsidRPr="00913033" w:rsidRDefault="00FD51F3" w:rsidP="006612FF">
      <w:pPr>
        <w:pStyle w:val="Heading3"/>
      </w:pPr>
      <w:bookmarkStart w:id="80" w:name="_Toc431653448"/>
      <w:r>
        <w:t>Health Post drugs</w:t>
      </w:r>
      <w:bookmarkEnd w:id="79"/>
      <w:bookmarkEnd w:id="80"/>
    </w:p>
    <w:p w:rsidR="00A16A62" w:rsidRPr="00B61717" w:rsidRDefault="00B61717" w:rsidP="006612FF">
      <w:pPr>
        <w:widowControl w:val="0"/>
      </w:pPr>
      <w:r w:rsidRPr="00B61717">
        <w:t xml:space="preserve">According to health policy of the country, antibiotics and other curative drugs are not available at </w:t>
      </w:r>
      <w:r w:rsidR="00DF4B3B">
        <w:t xml:space="preserve">the health centre except pills </w:t>
      </w:r>
      <w:r w:rsidRPr="00B61717">
        <w:t>f</w:t>
      </w:r>
      <w:r w:rsidR="00DF4B3B">
        <w:t>or</w:t>
      </w:r>
      <w:r w:rsidRPr="00B61717">
        <w:t xml:space="preserve"> family planning and malaria drugs. Because the major focus of HEWs is providing preventive services to the community.  </w:t>
      </w:r>
    </w:p>
    <w:p w:rsidR="00FD51F3" w:rsidRDefault="00FD51F3" w:rsidP="006612FF">
      <w:pPr>
        <w:pStyle w:val="Heading3"/>
      </w:pPr>
      <w:bookmarkStart w:id="81" w:name="_Toc304101057"/>
      <w:bookmarkStart w:id="82" w:name="_Toc431653449"/>
      <w:r>
        <w:t>Health Centres</w:t>
      </w:r>
      <w:bookmarkEnd w:id="81"/>
      <w:bookmarkEnd w:id="82"/>
    </w:p>
    <w:p w:rsidR="00A16A62" w:rsidRPr="00B22C60" w:rsidRDefault="00BF0371" w:rsidP="006612FF">
      <w:pPr>
        <w:widowControl w:val="0"/>
      </w:pPr>
      <w:r>
        <w:t>According to the health policy of the government, the</w:t>
      </w:r>
      <w:r w:rsidR="0098757D">
        <w:t xml:space="preserve">re </w:t>
      </w:r>
      <w:r>
        <w:t xml:space="preserve">is adequate number of health centres in the </w:t>
      </w:r>
      <w:r w:rsidR="00FD33A7">
        <w:t>wereda</w:t>
      </w:r>
      <w:r>
        <w:t>. The maj</w:t>
      </w:r>
      <w:r w:rsidR="00DF4B3B">
        <w:t>or problem in health centres is</w:t>
      </w:r>
      <w:r>
        <w:t xml:space="preserve"> lack of adequate trained health professionals and lack of drugs throughout the zone. </w:t>
      </w:r>
    </w:p>
    <w:p w:rsidR="00FD51F3" w:rsidRDefault="00FD51F3" w:rsidP="006612FF">
      <w:pPr>
        <w:pStyle w:val="Heading3"/>
      </w:pPr>
      <w:bookmarkStart w:id="83" w:name="_Toc304101058"/>
      <w:bookmarkStart w:id="84" w:name="_Toc431653450"/>
      <w:r>
        <w:t>Non-government health services</w:t>
      </w:r>
      <w:bookmarkEnd w:id="83"/>
      <w:bookmarkEnd w:id="84"/>
    </w:p>
    <w:p w:rsidR="00A16A62" w:rsidRPr="00613BAD" w:rsidRDefault="00613BAD" w:rsidP="006612FF">
      <w:pPr>
        <w:widowControl w:val="0"/>
      </w:pPr>
      <w:r w:rsidRPr="00613BAD">
        <w:t xml:space="preserve">There are only two private clinics in the </w:t>
      </w:r>
      <w:r w:rsidR="00FD33A7">
        <w:t>wereda</w:t>
      </w:r>
      <w:r w:rsidRPr="00613BAD">
        <w:t>.</w:t>
      </w:r>
    </w:p>
    <w:p w:rsidR="00FD51F3" w:rsidRDefault="00FD51F3" w:rsidP="006612FF">
      <w:pPr>
        <w:pStyle w:val="Heading2"/>
        <w:keepNext w:val="0"/>
        <w:widowControl w:val="0"/>
      </w:pPr>
      <w:bookmarkStart w:id="85" w:name="_Toc304101059"/>
      <w:bookmarkStart w:id="86" w:name="_Toc431653451"/>
      <w:r w:rsidRPr="00531246">
        <w:t>Reproductive health services</w:t>
      </w:r>
      <w:bookmarkEnd w:id="85"/>
      <w:bookmarkEnd w:id="86"/>
    </w:p>
    <w:p w:rsidR="00FD51F3" w:rsidRDefault="00FD51F3" w:rsidP="006612FF">
      <w:pPr>
        <w:pStyle w:val="Heading3"/>
      </w:pPr>
      <w:bookmarkStart w:id="87" w:name="_Toc304101060"/>
      <w:bookmarkStart w:id="88" w:name="_Toc431653452"/>
      <w:r>
        <w:t>Reproductive health services generally</w:t>
      </w:r>
      <w:bookmarkEnd w:id="87"/>
      <w:bookmarkEnd w:id="88"/>
    </w:p>
    <w:p w:rsidR="00A16A62" w:rsidRPr="00BF0371" w:rsidRDefault="00BF0371" w:rsidP="006612FF">
      <w:pPr>
        <w:widowControl w:val="0"/>
      </w:pPr>
      <w:r w:rsidRPr="00BF0371">
        <w:t>There are seve</w:t>
      </w:r>
      <w:r w:rsidR="00DF4B3B">
        <w:t xml:space="preserve">ral reproductive health service programmes under way </w:t>
      </w:r>
      <w:r w:rsidRPr="00BF0371">
        <w:t xml:space="preserve">in the </w:t>
      </w:r>
      <w:r w:rsidR="00FD33A7">
        <w:t>wereda</w:t>
      </w:r>
      <w:r w:rsidR="00DF4B3B">
        <w:t>, carried out</w:t>
      </w:r>
      <w:r w:rsidRPr="00BF0371">
        <w:t xml:space="preserve"> by </w:t>
      </w:r>
      <w:r w:rsidR="00DF4B3B">
        <w:t xml:space="preserve">the </w:t>
      </w:r>
      <w:r w:rsidR="00FD33A7">
        <w:t>wereda</w:t>
      </w:r>
      <w:r w:rsidRPr="00BF0371">
        <w:t xml:space="preserve"> health office and many NGOs.</w:t>
      </w:r>
    </w:p>
    <w:p w:rsidR="00FD51F3" w:rsidRDefault="00FD51F3" w:rsidP="006612FF">
      <w:pPr>
        <w:pStyle w:val="Heading3"/>
      </w:pPr>
      <w:bookmarkStart w:id="89" w:name="_Toc304101061"/>
      <w:bookmarkStart w:id="90" w:name="_Toc431653453"/>
      <w:r>
        <w:t>Contraception</w:t>
      </w:r>
      <w:bookmarkEnd w:id="89"/>
      <w:bookmarkEnd w:id="90"/>
    </w:p>
    <w:p w:rsidR="00A16A62" w:rsidRPr="006E1F1E" w:rsidRDefault="00BF0371" w:rsidP="006612FF">
      <w:pPr>
        <w:widowControl w:val="0"/>
      </w:pPr>
      <w:r w:rsidRPr="006E1F1E">
        <w:t xml:space="preserve">According to data from the </w:t>
      </w:r>
      <w:r w:rsidR="00DF4B3B">
        <w:t>w</w:t>
      </w:r>
      <w:r w:rsidR="00FD33A7">
        <w:t>ereda</w:t>
      </w:r>
      <w:r w:rsidRPr="006E1F1E">
        <w:t xml:space="preserve"> Health Office, roughly 80% of </w:t>
      </w:r>
      <w:r w:rsidR="006E1F1E" w:rsidRPr="006E1F1E">
        <w:t xml:space="preserve">the </w:t>
      </w:r>
      <w:r w:rsidRPr="006E1F1E">
        <w:t xml:space="preserve">married women </w:t>
      </w:r>
      <w:r w:rsidR="006E1F1E" w:rsidRPr="006E1F1E">
        <w:t>are presently using contraceptives.</w:t>
      </w:r>
    </w:p>
    <w:p w:rsidR="00FD51F3" w:rsidRDefault="00FD51F3" w:rsidP="006612FF">
      <w:pPr>
        <w:pStyle w:val="Heading3"/>
      </w:pPr>
      <w:bookmarkStart w:id="91" w:name="_Toc304101062"/>
      <w:bookmarkStart w:id="92" w:name="_Toc431653454"/>
      <w:r>
        <w:t>Abortion</w:t>
      </w:r>
      <w:bookmarkEnd w:id="91"/>
      <w:bookmarkEnd w:id="92"/>
    </w:p>
    <w:p w:rsidR="00FD51F3" w:rsidRPr="00B162A3" w:rsidRDefault="006E1F1E" w:rsidP="006612FF">
      <w:pPr>
        <w:widowControl w:val="0"/>
      </w:pPr>
      <w:r w:rsidRPr="006E1F1E">
        <w:t xml:space="preserve">There is no abortion service in the </w:t>
      </w:r>
      <w:r w:rsidR="00DF4B3B">
        <w:t>w</w:t>
      </w:r>
      <w:r w:rsidR="00FD33A7">
        <w:t>ereda</w:t>
      </w:r>
      <w:r w:rsidRPr="006E1F1E">
        <w:t xml:space="preserve">. However, abortion service is provided in the hospital at Durame town. </w:t>
      </w:r>
      <w:bookmarkStart w:id="93" w:name="_Toc304101063"/>
      <w:r w:rsidR="00FD51F3">
        <w:t>Infertility</w:t>
      </w:r>
      <w:bookmarkEnd w:id="93"/>
    </w:p>
    <w:p w:rsidR="00A16A62" w:rsidRPr="006E1F1E" w:rsidRDefault="006E1F1E" w:rsidP="006612FF">
      <w:pPr>
        <w:widowControl w:val="0"/>
      </w:pPr>
      <w:r w:rsidRPr="006E1F1E">
        <w:t>There is no research based data regarding infertility. However, the number might be very small compared to the total population.</w:t>
      </w:r>
    </w:p>
    <w:p w:rsidR="00A16A62" w:rsidRDefault="00FD51F3" w:rsidP="006612FF">
      <w:pPr>
        <w:pStyle w:val="Heading3"/>
      </w:pPr>
      <w:bookmarkStart w:id="94" w:name="_Toc304101064"/>
      <w:bookmarkStart w:id="95" w:name="_Toc431653455"/>
      <w:r>
        <w:t>HIV/AIDS and STDs</w:t>
      </w:r>
      <w:bookmarkEnd w:id="94"/>
      <w:r w:rsidR="000F0EED">
        <w:t xml:space="preserve"> – NA</w:t>
      </w:r>
      <w:bookmarkEnd w:id="95"/>
    </w:p>
    <w:p w:rsidR="00FD51F3" w:rsidRDefault="00FD51F3" w:rsidP="006612FF">
      <w:pPr>
        <w:pStyle w:val="Heading3"/>
      </w:pPr>
      <w:bookmarkStart w:id="96" w:name="_Toc304101065"/>
      <w:bookmarkStart w:id="97" w:name="_Toc431653456"/>
      <w:r>
        <w:t>Fistula</w:t>
      </w:r>
      <w:bookmarkEnd w:id="96"/>
      <w:r w:rsidR="000F0EED">
        <w:t xml:space="preserve"> – NA</w:t>
      </w:r>
      <w:bookmarkEnd w:id="97"/>
    </w:p>
    <w:p w:rsidR="00FD51F3" w:rsidRPr="00531246" w:rsidRDefault="00FD51F3" w:rsidP="006612FF">
      <w:pPr>
        <w:pStyle w:val="Heading2"/>
        <w:keepNext w:val="0"/>
        <w:widowControl w:val="0"/>
      </w:pPr>
      <w:bookmarkStart w:id="98" w:name="_Toc304101066"/>
      <w:bookmarkStart w:id="99" w:name="_Toc431653457"/>
      <w:r w:rsidRPr="00531246">
        <w:t>Mother and child services</w:t>
      </w:r>
      <w:bookmarkEnd w:id="98"/>
      <w:bookmarkEnd w:id="99"/>
    </w:p>
    <w:p w:rsidR="00A16A62" w:rsidRPr="00C93C4A" w:rsidRDefault="006E1F1E" w:rsidP="006612FF">
      <w:pPr>
        <w:widowControl w:val="0"/>
      </w:pPr>
      <w:r w:rsidRPr="00C93C4A">
        <w:t xml:space="preserve">According to information from </w:t>
      </w:r>
      <w:r w:rsidR="00DF4B3B">
        <w:t xml:space="preserve">the </w:t>
      </w:r>
      <w:r w:rsidR="00FD33A7">
        <w:t>wereda</w:t>
      </w:r>
      <w:r w:rsidRPr="00C93C4A">
        <w:t xml:space="preserve"> health office, the percenta</w:t>
      </w:r>
      <w:r w:rsidR="00DF4B3B">
        <w:t xml:space="preserve">ge of women getting </w:t>
      </w:r>
      <w:r w:rsidRPr="00C93C4A">
        <w:t xml:space="preserve">prenatal advice and monitoring, maternal vaccinations, assisted delivery and advice on infant </w:t>
      </w:r>
      <w:r w:rsidR="00DF4B3B">
        <w:t xml:space="preserve">health </w:t>
      </w:r>
      <w:r w:rsidR="001619A0" w:rsidRPr="00C93C4A">
        <w:t>is 100</w:t>
      </w:r>
      <w:r w:rsidR="00DF4B3B">
        <w:t>%</w:t>
      </w:r>
      <w:r w:rsidR="001619A0" w:rsidRPr="00C93C4A">
        <w:t>, 90</w:t>
      </w:r>
      <w:r w:rsidR="00DF4B3B">
        <w:t>%</w:t>
      </w:r>
      <w:r w:rsidR="001619A0" w:rsidRPr="00C93C4A">
        <w:t>, 33</w:t>
      </w:r>
      <w:r w:rsidR="00DF4B3B">
        <w:t>%</w:t>
      </w:r>
      <w:r w:rsidR="001619A0" w:rsidRPr="00C93C4A">
        <w:t xml:space="preserve"> and 35</w:t>
      </w:r>
      <w:r w:rsidR="00DF4B3B">
        <w:t>%</w:t>
      </w:r>
      <w:r w:rsidR="001619A0" w:rsidRPr="00C93C4A">
        <w:t xml:space="preserve"> respectively.</w:t>
      </w:r>
    </w:p>
    <w:p w:rsidR="00FD51F3" w:rsidRDefault="00FD51F3" w:rsidP="006612FF">
      <w:pPr>
        <w:pStyle w:val="Heading2"/>
        <w:keepNext w:val="0"/>
        <w:widowControl w:val="0"/>
      </w:pPr>
      <w:bookmarkStart w:id="100" w:name="_Toc304101067"/>
      <w:bookmarkStart w:id="101" w:name="_Toc431653458"/>
      <w:r>
        <w:t>Education</w:t>
      </w:r>
      <w:bookmarkEnd w:id="100"/>
      <w:bookmarkEnd w:id="101"/>
    </w:p>
    <w:p w:rsidR="00FD51F3" w:rsidRPr="00531246" w:rsidRDefault="00FD51F3" w:rsidP="006612FF">
      <w:pPr>
        <w:pStyle w:val="Heading3"/>
      </w:pPr>
      <w:bookmarkStart w:id="102" w:name="_Toc304101068"/>
      <w:bookmarkStart w:id="103" w:name="_Toc431653459"/>
      <w:r w:rsidRPr="00531246">
        <w:t>Pre-school education</w:t>
      </w:r>
      <w:bookmarkEnd w:id="102"/>
      <w:bookmarkEnd w:id="103"/>
    </w:p>
    <w:p w:rsidR="00A16A62" w:rsidRPr="00B22C60" w:rsidRDefault="001619A0" w:rsidP="006612FF">
      <w:pPr>
        <w:widowControl w:val="0"/>
      </w:pPr>
      <w:r w:rsidRPr="00C93C4A">
        <w:t xml:space="preserve">The </w:t>
      </w:r>
      <w:r w:rsidR="00B80D6E">
        <w:t xml:space="preserve">pre-school </w:t>
      </w:r>
      <w:r w:rsidRPr="00C93C4A">
        <w:t xml:space="preserve">education coverage of the </w:t>
      </w:r>
      <w:r w:rsidR="00FD33A7">
        <w:t>wereda</w:t>
      </w:r>
      <w:r w:rsidR="00B80D6E">
        <w:t xml:space="preserve"> is 101% according to</w:t>
      </w:r>
      <w:r w:rsidRPr="00C93C4A">
        <w:t xml:space="preserve"> the </w:t>
      </w:r>
      <w:r w:rsidR="00FD33A7">
        <w:t>wereda</w:t>
      </w:r>
      <w:r w:rsidRPr="00C93C4A">
        <w:t xml:space="preserve"> education office. </w:t>
      </w:r>
      <w:r w:rsidR="00720EB9">
        <w:t xml:space="preserve">The </w:t>
      </w:r>
      <w:r w:rsidR="00720EB9">
        <w:lastRenderedPageBreak/>
        <w:t xml:space="preserve">recent change is the increasing of pre-school children </w:t>
      </w:r>
      <w:r w:rsidR="00B80D6E">
        <w:t xml:space="preserve">over </w:t>
      </w:r>
      <w:r w:rsidR="00720EB9">
        <w:t xml:space="preserve">time. </w:t>
      </w:r>
      <w:r w:rsidR="00B80D6E">
        <w:t xml:space="preserve">The major problems mentioned </w:t>
      </w:r>
      <w:r w:rsidR="00720EB9">
        <w:t xml:space="preserve">are shortage of skilled /well trained teachers, lack of text books, shortage of desks and shortage of room facility. The following points were suggested to improve the situation: building additional classrooms, printing additional text books and providing intensive training to teachers. </w:t>
      </w:r>
    </w:p>
    <w:p w:rsidR="00FD51F3" w:rsidRPr="00531246" w:rsidRDefault="00FD51F3" w:rsidP="006612FF">
      <w:pPr>
        <w:pStyle w:val="Heading3"/>
      </w:pPr>
      <w:bookmarkStart w:id="104" w:name="_Toc304101069"/>
      <w:bookmarkStart w:id="105" w:name="_Toc431653460"/>
      <w:r w:rsidRPr="00531246">
        <w:t>Primary education</w:t>
      </w:r>
      <w:bookmarkEnd w:id="104"/>
      <w:bookmarkEnd w:id="105"/>
    </w:p>
    <w:p w:rsidR="00003BEC" w:rsidRDefault="00B80D6E" w:rsidP="006612FF">
      <w:pPr>
        <w:widowControl w:val="0"/>
      </w:pPr>
      <w:r>
        <w:t>The major achievement</w:t>
      </w:r>
      <w:r w:rsidR="00567695">
        <w:t xml:space="preserve"> in this regard </w:t>
      </w:r>
      <w:r>
        <w:t xml:space="preserve">is </w:t>
      </w:r>
      <w:r w:rsidR="00567695">
        <w:t xml:space="preserve">the </w:t>
      </w:r>
      <w:r>
        <w:t xml:space="preserve">decrease in repetition rate. </w:t>
      </w:r>
      <w:r w:rsidR="00567695" w:rsidRPr="00C93C4A">
        <w:t xml:space="preserve">The </w:t>
      </w:r>
      <w:r>
        <w:t xml:space="preserve">primary education coverage in the wereda </w:t>
      </w:r>
      <w:r w:rsidR="00567695">
        <w:t xml:space="preserve">is </w:t>
      </w:r>
      <w:r w:rsidR="00567695" w:rsidRPr="00C93C4A">
        <w:t>101</w:t>
      </w:r>
      <w:r>
        <w:t>% (like for the p</w:t>
      </w:r>
      <w:r w:rsidR="00567695">
        <w:t>re-school education</w:t>
      </w:r>
      <w:r>
        <w:t>)</w:t>
      </w:r>
      <w:r w:rsidR="00567695">
        <w:t xml:space="preserve">. </w:t>
      </w:r>
      <w:r w:rsidR="00567695" w:rsidRPr="00C93C4A">
        <w:t xml:space="preserve">There are one or two schools in each kebele of the </w:t>
      </w:r>
      <w:r w:rsidR="00FD33A7">
        <w:t>wereda</w:t>
      </w:r>
      <w:r w:rsidR="00567695" w:rsidRPr="00C93C4A">
        <w:t xml:space="preserve">. </w:t>
      </w:r>
      <w:r>
        <w:t>T</w:t>
      </w:r>
      <w:r w:rsidR="00567695" w:rsidRPr="00567695">
        <w:t xml:space="preserve">he major problems are shortage of skilled /well trained teachers, lack of text books, shortage of desks and </w:t>
      </w:r>
      <w:r w:rsidR="009B40ED">
        <w:t xml:space="preserve">adequate </w:t>
      </w:r>
      <w:r w:rsidR="00567695" w:rsidRPr="00567695">
        <w:t xml:space="preserve">room facility. </w:t>
      </w:r>
      <w:r>
        <w:t xml:space="preserve">In the wereda the average number of students in a class is </w:t>
      </w:r>
      <w:r w:rsidR="009331C3">
        <w:t>80</w:t>
      </w:r>
      <w:r>
        <w:t>.</w:t>
      </w:r>
      <w:r w:rsidR="007C46F3">
        <w:t xml:space="preserve"> </w:t>
      </w:r>
      <w:r w:rsidR="00567695" w:rsidRPr="00567695">
        <w:t xml:space="preserve">The following points were suggested to improve the situation: building additional classrooms, printing additional text books and providing intensive training </w:t>
      </w:r>
      <w:r w:rsidR="009B40ED">
        <w:t>for teachers</w:t>
      </w:r>
      <w:r>
        <w:t>.</w:t>
      </w:r>
      <w:bookmarkStart w:id="106" w:name="_Toc304101070"/>
    </w:p>
    <w:p w:rsidR="00FD51F3" w:rsidRPr="00AA3880" w:rsidRDefault="00FD51F3" w:rsidP="006612FF">
      <w:pPr>
        <w:pStyle w:val="Heading3"/>
      </w:pPr>
      <w:bookmarkStart w:id="107" w:name="_Toc431653461"/>
      <w:r w:rsidRPr="00531246">
        <w:t xml:space="preserve">Secondary </w:t>
      </w:r>
      <w:r w:rsidRPr="00AA3880">
        <w:t>education</w:t>
      </w:r>
      <w:bookmarkEnd w:id="106"/>
      <w:bookmarkEnd w:id="107"/>
    </w:p>
    <w:p w:rsidR="00A16A62" w:rsidRPr="00B80D6E" w:rsidRDefault="009331C3" w:rsidP="006612FF">
      <w:pPr>
        <w:widowControl w:val="0"/>
      </w:pPr>
      <w:r w:rsidRPr="00B80D6E">
        <w:rPr>
          <w:rStyle w:val="PlaceholderText"/>
          <w:color w:val="auto"/>
        </w:rPr>
        <w:t xml:space="preserve">There </w:t>
      </w:r>
      <w:r w:rsidR="00880F60" w:rsidRPr="00B80D6E">
        <w:rPr>
          <w:rStyle w:val="PlaceholderText"/>
          <w:color w:val="auto"/>
        </w:rPr>
        <w:t xml:space="preserve">is only one </w:t>
      </w:r>
      <w:r w:rsidRPr="00B80D6E">
        <w:rPr>
          <w:rStyle w:val="PlaceholderText"/>
          <w:color w:val="auto"/>
        </w:rPr>
        <w:t>secondary</w:t>
      </w:r>
      <w:r w:rsidR="00880F60" w:rsidRPr="00B80D6E">
        <w:rPr>
          <w:rStyle w:val="PlaceholderText"/>
          <w:color w:val="auto"/>
        </w:rPr>
        <w:t xml:space="preserve"> school (9-10) in </w:t>
      </w:r>
      <w:r w:rsidR="006612FF">
        <w:rPr>
          <w:rStyle w:val="PlaceholderText"/>
          <w:color w:val="auto"/>
        </w:rPr>
        <w:t>Kedida</w:t>
      </w:r>
      <w:r w:rsidR="00880F60" w:rsidRPr="00B80D6E">
        <w:rPr>
          <w:rStyle w:val="PlaceholderText"/>
          <w:color w:val="auto"/>
        </w:rPr>
        <w:t xml:space="preserve"> Gamella </w:t>
      </w:r>
      <w:r w:rsidR="00FD33A7" w:rsidRPr="00B80D6E">
        <w:rPr>
          <w:rStyle w:val="PlaceholderText"/>
          <w:color w:val="auto"/>
        </w:rPr>
        <w:t>wereda</w:t>
      </w:r>
      <w:r w:rsidR="00B80D6E">
        <w:rPr>
          <w:rStyle w:val="PlaceholderText"/>
          <w:color w:val="auto"/>
        </w:rPr>
        <w:t xml:space="preserve">. There is a preparatory school and a </w:t>
      </w:r>
      <w:r w:rsidR="00AB7168" w:rsidRPr="00B80D6E">
        <w:rPr>
          <w:rStyle w:val="PlaceholderText"/>
          <w:color w:val="auto"/>
        </w:rPr>
        <w:t xml:space="preserve">TVET in </w:t>
      </w:r>
      <w:r w:rsidR="00880F60" w:rsidRPr="00B80D6E">
        <w:rPr>
          <w:rStyle w:val="PlaceholderText"/>
          <w:color w:val="auto"/>
        </w:rPr>
        <w:t xml:space="preserve">Durame town. </w:t>
      </w:r>
      <w:r w:rsidRPr="00B80D6E">
        <w:rPr>
          <w:rStyle w:val="PlaceholderText"/>
          <w:color w:val="auto"/>
        </w:rPr>
        <w:t xml:space="preserve"> </w:t>
      </w:r>
    </w:p>
    <w:p w:rsidR="00FD51F3" w:rsidRPr="00531246" w:rsidRDefault="00FD51F3" w:rsidP="006612FF">
      <w:pPr>
        <w:pStyle w:val="Heading3"/>
      </w:pPr>
      <w:bookmarkStart w:id="108" w:name="_Toc304101071"/>
      <w:bookmarkStart w:id="109" w:name="_Toc431653462"/>
      <w:r w:rsidRPr="00531246">
        <w:t>Post-secondary education</w:t>
      </w:r>
      <w:bookmarkEnd w:id="108"/>
      <w:bookmarkEnd w:id="109"/>
    </w:p>
    <w:p w:rsidR="00A16A62" w:rsidRPr="00B22C60" w:rsidRDefault="00AB7168" w:rsidP="006612FF">
      <w:pPr>
        <w:widowControl w:val="0"/>
      </w:pPr>
      <w:r>
        <w:t xml:space="preserve">There is no a higher institution like college or university of the government throughout the zone except the one vocational college and a training centre for Health Extension Workers. However, there is one private college providing Diplomas and Degrees in </w:t>
      </w:r>
      <w:r w:rsidR="00963601">
        <w:t>certain</w:t>
      </w:r>
      <w:r>
        <w:t xml:space="preserve"> fields </w:t>
      </w:r>
      <w:r w:rsidR="00963601">
        <w:t xml:space="preserve">like Nursing and others </w:t>
      </w:r>
      <w:r>
        <w:t>in Durame.</w:t>
      </w:r>
      <w:r w:rsidR="00963601">
        <w:t xml:space="preserve"> As a result of limited access to post-secondary education, most of the youths who could not succeed to join the university through </w:t>
      </w:r>
      <w:r w:rsidR="00B80D6E">
        <w:t xml:space="preserve">the </w:t>
      </w:r>
      <w:r w:rsidR="00963601">
        <w:t>regular program</w:t>
      </w:r>
      <w:r w:rsidR="00B80D6E">
        <w:t>me</w:t>
      </w:r>
      <w:r w:rsidR="00963601">
        <w:t xml:space="preserve"> go to Hawassa for their university studies.   </w:t>
      </w:r>
      <w:r>
        <w:t xml:space="preserve">  </w:t>
      </w:r>
    </w:p>
    <w:p w:rsidR="00A16A62" w:rsidRPr="00B22C60" w:rsidRDefault="00FD51F3" w:rsidP="006612FF">
      <w:pPr>
        <w:pStyle w:val="Heading3"/>
      </w:pPr>
      <w:bookmarkStart w:id="110" w:name="_Toc304101072"/>
      <w:bookmarkStart w:id="111" w:name="_Toc431653463"/>
      <w:r w:rsidRPr="00531246">
        <w:t>Other training</w:t>
      </w:r>
      <w:bookmarkEnd w:id="110"/>
      <w:r w:rsidR="000F0EED">
        <w:t xml:space="preserve"> - </w:t>
      </w:r>
      <w:r w:rsidR="00AA3880">
        <w:t>NA</w:t>
      </w:r>
      <w:bookmarkEnd w:id="111"/>
    </w:p>
    <w:p w:rsidR="00FD51F3" w:rsidRDefault="000F0EED" w:rsidP="006612FF">
      <w:pPr>
        <w:pStyle w:val="Heading2"/>
        <w:keepNext w:val="0"/>
        <w:widowControl w:val="0"/>
      </w:pPr>
      <w:bookmarkStart w:id="112" w:name="_Toc431653464"/>
      <w:r>
        <w:t>Marriage pra</w:t>
      </w:r>
      <w:r w:rsidR="00AA3880">
        <w:t>ctices</w:t>
      </w:r>
      <w:bookmarkEnd w:id="112"/>
    </w:p>
    <w:p w:rsidR="002A63E1" w:rsidRDefault="00B80D6E" w:rsidP="006612FF">
      <w:pPr>
        <w:widowControl w:val="0"/>
      </w:pPr>
      <w:r>
        <w:t xml:space="preserve">Based on information </w:t>
      </w:r>
      <w:r w:rsidR="003B539F">
        <w:t>f</w:t>
      </w:r>
      <w:r>
        <w:t>rom the Head of the</w:t>
      </w:r>
      <w:r w:rsidR="003B539F">
        <w:t xml:space="preserve"> </w:t>
      </w:r>
      <w:r>
        <w:t>w</w:t>
      </w:r>
      <w:r w:rsidR="00FD33A7">
        <w:t>ereda</w:t>
      </w:r>
      <w:r w:rsidR="003B539F">
        <w:t xml:space="preserve"> Women Affairs Office and its staffs, </w:t>
      </w:r>
      <w:r w:rsidR="00D02530">
        <w:t xml:space="preserve">the </w:t>
      </w:r>
      <w:r w:rsidR="00FD33A7">
        <w:t>wereda</w:t>
      </w:r>
      <w:r w:rsidR="00D02530">
        <w:t xml:space="preserve"> pays </w:t>
      </w:r>
      <w:r>
        <w:t xml:space="preserve">little </w:t>
      </w:r>
      <w:r w:rsidR="00D02530">
        <w:t>attention to issues relat</w:t>
      </w:r>
      <w:r>
        <w:t>ed to marriage. T</w:t>
      </w:r>
      <w:r w:rsidR="00D02530">
        <w:t xml:space="preserve">here is no early marriage in </w:t>
      </w:r>
      <w:r w:rsidR="006612FF">
        <w:t>Kembata</w:t>
      </w:r>
      <w:r>
        <w:t xml:space="preserve">: since the </w:t>
      </w:r>
      <w:r w:rsidR="005E5A67">
        <w:t>antiquity</w:t>
      </w:r>
      <w:r>
        <w:t xml:space="preserve"> boys and girls marry after the age of 18</w:t>
      </w:r>
      <w:r w:rsidR="00D02530">
        <w:t xml:space="preserve">. </w:t>
      </w:r>
      <w:r w:rsidR="005E5A67">
        <w:t>Even if the</w:t>
      </w:r>
      <w:r w:rsidR="00FE3F5E">
        <w:t>y</w:t>
      </w:r>
      <w:r w:rsidR="005E5A67">
        <w:t xml:space="preserve"> want</w:t>
      </w:r>
      <w:r>
        <w:t>ed</w:t>
      </w:r>
      <w:r w:rsidR="005E5A67">
        <w:t xml:space="preserve"> it, families would neve</w:t>
      </w:r>
      <w:r>
        <w:t>r allow them to marry</w:t>
      </w:r>
      <w:r w:rsidR="005E5A67">
        <w:t xml:space="preserve"> before </w:t>
      </w:r>
      <w:r w:rsidR="00FE3F5E">
        <w:t xml:space="preserve">the age of </w:t>
      </w:r>
      <w:r w:rsidR="005E5A67">
        <w:t xml:space="preserve">18. </w:t>
      </w:r>
      <w:r w:rsidR="00D02530">
        <w:t xml:space="preserve">Secondly, </w:t>
      </w:r>
      <w:r>
        <w:t>the practice of marriage through abduction was</w:t>
      </w:r>
      <w:r w:rsidR="00FE3F5E">
        <w:t xml:space="preserve"> tot</w:t>
      </w:r>
      <w:r>
        <w:t>ally abandoned after it was</w:t>
      </w:r>
      <w:r w:rsidR="00FE3F5E">
        <w:t xml:space="preserve"> considered </w:t>
      </w:r>
      <w:r>
        <w:t xml:space="preserve">as </w:t>
      </w:r>
      <w:r w:rsidR="00FE3F5E">
        <w:t xml:space="preserve">a crime and put in </w:t>
      </w:r>
      <w:r>
        <w:t xml:space="preserve">the </w:t>
      </w:r>
      <w:r w:rsidR="00FE3F5E">
        <w:t>criminal code</w:t>
      </w:r>
      <w:r w:rsidR="002A63E1">
        <w:t xml:space="preserve">, and </w:t>
      </w:r>
      <w:r>
        <w:t xml:space="preserve">for the last 15 years local </w:t>
      </w:r>
      <w:r w:rsidR="00FE3F5E">
        <w:t xml:space="preserve">enforcing </w:t>
      </w:r>
      <w:r w:rsidR="002A63E1">
        <w:t>bodies started to take deterrent l</w:t>
      </w:r>
      <w:r>
        <w:t>egal measures against offenders</w:t>
      </w:r>
      <w:r w:rsidR="002A63E1">
        <w:t>.</w:t>
      </w:r>
      <w:r w:rsidR="00EF1894">
        <w:t xml:space="preserve"> For example, a person convicted for abducting a girl </w:t>
      </w:r>
      <w:r w:rsidR="0060259E">
        <w:t xml:space="preserve">in 2002 </w:t>
      </w:r>
      <w:r w:rsidR="00EF1894">
        <w:t xml:space="preserve">was sentenced </w:t>
      </w:r>
      <w:r w:rsidR="000822D6">
        <w:t xml:space="preserve">to </w:t>
      </w:r>
      <w:r w:rsidR="00EF1894">
        <w:t xml:space="preserve">15 years imprisonment by </w:t>
      </w:r>
      <w:r>
        <w:t xml:space="preserve">the </w:t>
      </w:r>
      <w:r w:rsidR="006612FF">
        <w:t>Kedida</w:t>
      </w:r>
      <w:r w:rsidR="00EF1894">
        <w:t xml:space="preserve"> Gamela </w:t>
      </w:r>
      <w:r w:rsidR="00FD33A7">
        <w:t>wereda</w:t>
      </w:r>
      <w:r w:rsidR="00EF1894">
        <w:t xml:space="preserve"> court</w:t>
      </w:r>
      <w:r w:rsidR="0060259E">
        <w:t xml:space="preserve">. This and other similar </w:t>
      </w:r>
      <w:r w:rsidR="005E5A67">
        <w:t>cases were</w:t>
      </w:r>
      <w:r w:rsidR="0060259E">
        <w:t xml:space="preserve"> widely disseminated </w:t>
      </w:r>
      <w:r w:rsidR="002A63E1">
        <w:t xml:space="preserve">and </w:t>
      </w:r>
      <w:r>
        <w:t xml:space="preserve">reached the </w:t>
      </w:r>
      <w:r w:rsidR="005E5A67">
        <w:t xml:space="preserve">ears of the wider community in </w:t>
      </w:r>
      <w:r w:rsidR="0060259E">
        <w:t xml:space="preserve">the </w:t>
      </w:r>
      <w:r w:rsidR="00FD33A7">
        <w:t>wereda</w:t>
      </w:r>
      <w:r w:rsidR="002A63E1">
        <w:t xml:space="preserve">. Since then, </w:t>
      </w:r>
      <w:r w:rsidR="005E5A67">
        <w:t xml:space="preserve">abduction is not an issue </w:t>
      </w:r>
      <w:r w:rsidR="002A63E1">
        <w:t>and</w:t>
      </w:r>
      <w:r w:rsidR="0060259E">
        <w:t xml:space="preserve"> </w:t>
      </w:r>
      <w:r w:rsidR="00EF1894">
        <w:t xml:space="preserve">there is no </w:t>
      </w:r>
      <w:r w:rsidR="002A63E1">
        <w:t xml:space="preserve">any </w:t>
      </w:r>
      <w:r w:rsidR="00EF1894">
        <w:t>sign of abduction throughout the zone</w:t>
      </w:r>
      <w:r w:rsidR="002A63E1">
        <w:t xml:space="preserve">. Currently, </w:t>
      </w:r>
      <w:r w:rsidR="00EF1894">
        <w:t xml:space="preserve">boys and girls have </w:t>
      </w:r>
      <w:r>
        <w:t>the</w:t>
      </w:r>
      <w:r w:rsidR="00EF1894">
        <w:t xml:space="preserve"> right to choose their partners</w:t>
      </w:r>
      <w:r w:rsidR="0060259E">
        <w:t xml:space="preserve"> and </w:t>
      </w:r>
      <w:r>
        <w:t xml:space="preserve">marry </w:t>
      </w:r>
      <w:r w:rsidR="0060259E">
        <w:t xml:space="preserve">by their own consent. </w:t>
      </w:r>
      <w:r w:rsidR="00EF1894">
        <w:t xml:space="preserve"> </w:t>
      </w:r>
    </w:p>
    <w:p w:rsidR="009F4944" w:rsidRDefault="00EF1894" w:rsidP="006612FF">
      <w:pPr>
        <w:widowControl w:val="0"/>
      </w:pPr>
      <w:r>
        <w:t>Similarly, polyg</w:t>
      </w:r>
      <w:r w:rsidR="00B80D6E">
        <w:t>yny</w:t>
      </w:r>
      <w:r>
        <w:t xml:space="preserve"> is a rare case </w:t>
      </w:r>
      <w:r w:rsidR="0060259E">
        <w:t xml:space="preserve">among </w:t>
      </w:r>
      <w:r w:rsidR="00F5700D">
        <w:t xml:space="preserve">the </w:t>
      </w:r>
      <w:r w:rsidR="006612FF">
        <w:t>Kembata</w:t>
      </w:r>
      <w:r w:rsidR="0060259E">
        <w:t xml:space="preserve"> </w:t>
      </w:r>
      <w:r>
        <w:t xml:space="preserve">because </w:t>
      </w:r>
      <w:r w:rsidR="00F5700D">
        <w:t>it i</w:t>
      </w:r>
      <w:r w:rsidR="000822D6">
        <w:t>s strictly forbidden among the P</w:t>
      </w:r>
      <w:r w:rsidR="00F5700D">
        <w:t xml:space="preserve">rotestant Christians that accounts </w:t>
      </w:r>
      <w:r w:rsidR="00B80D6E">
        <w:t xml:space="preserve">for </w:t>
      </w:r>
      <w:r w:rsidR="00F5700D">
        <w:t>the m</w:t>
      </w:r>
      <w:r w:rsidR="00B80D6E">
        <w:t>ajority of the zone population (followed by</w:t>
      </w:r>
      <w:r w:rsidR="009B40ED">
        <w:t xml:space="preserve"> small proportion</w:t>
      </w:r>
      <w:r w:rsidR="00B80D6E">
        <w:t>s</w:t>
      </w:r>
      <w:r w:rsidR="009B40ED">
        <w:t xml:space="preserve"> of </w:t>
      </w:r>
      <w:r w:rsidR="0060259E">
        <w:t>Catholic and Orthodox Christians</w:t>
      </w:r>
      <w:r w:rsidR="00B80D6E">
        <w:t>)</w:t>
      </w:r>
      <w:r w:rsidR="0060259E">
        <w:t xml:space="preserve">. </w:t>
      </w:r>
      <w:r w:rsidR="009F4944">
        <w:t>In comparison with other zones in S</w:t>
      </w:r>
      <w:r w:rsidR="00F5700D">
        <w:t>outher</w:t>
      </w:r>
      <w:r w:rsidR="00E91488">
        <w:t>n</w:t>
      </w:r>
      <w:r w:rsidR="00F5700D">
        <w:t xml:space="preserve"> Nations Nationalities and Peoples Region </w:t>
      </w:r>
      <w:r w:rsidR="00B80D6E">
        <w:t>and</w:t>
      </w:r>
      <w:r w:rsidR="00E91488">
        <w:t xml:space="preserve"> </w:t>
      </w:r>
      <w:r w:rsidR="009F4944">
        <w:t xml:space="preserve">throughout the </w:t>
      </w:r>
      <w:r w:rsidR="00E91488">
        <w:t xml:space="preserve">entire </w:t>
      </w:r>
      <w:r w:rsidR="009F4944">
        <w:t xml:space="preserve">country, </w:t>
      </w:r>
      <w:r w:rsidR="006612FF">
        <w:t>Kembata</w:t>
      </w:r>
      <w:r w:rsidR="009F4944">
        <w:t xml:space="preserve"> is known to have the highest number of Protestant Community</w:t>
      </w:r>
      <w:r w:rsidR="00B80D6E">
        <w:t xml:space="preserve"> members</w:t>
      </w:r>
      <w:r w:rsidR="009F4944">
        <w:t>. This might be the major fac</w:t>
      </w:r>
      <w:r w:rsidR="00B80D6E">
        <w:t xml:space="preserve">tor for the very small </w:t>
      </w:r>
      <w:r w:rsidR="009F4944">
        <w:t>number of</w:t>
      </w:r>
      <w:r w:rsidR="00B80D6E">
        <w:t xml:space="preserve"> cases of</w:t>
      </w:r>
      <w:r w:rsidR="009F4944">
        <w:t xml:space="preserve"> polygyny in </w:t>
      </w:r>
      <w:r w:rsidR="006612FF">
        <w:t>Kembata</w:t>
      </w:r>
      <w:r w:rsidR="00B80D6E">
        <w:t>. However, there are a few cases</w:t>
      </w:r>
      <w:r w:rsidR="00E91488">
        <w:t xml:space="preserve"> </w:t>
      </w:r>
      <w:r w:rsidR="009F4944">
        <w:t>i</w:t>
      </w:r>
      <w:r>
        <w:t xml:space="preserve">n the border </w:t>
      </w:r>
      <w:r w:rsidR="00E91488">
        <w:t xml:space="preserve">areas </w:t>
      </w:r>
      <w:r>
        <w:t xml:space="preserve">of </w:t>
      </w:r>
      <w:r w:rsidR="006612FF">
        <w:t>Kembata</w:t>
      </w:r>
      <w:r>
        <w:t xml:space="preserve"> with </w:t>
      </w:r>
      <w:r w:rsidR="009F4944">
        <w:t xml:space="preserve">the Muslim community </w:t>
      </w:r>
      <w:r w:rsidR="00B80D6E">
        <w:t xml:space="preserve">in </w:t>
      </w:r>
      <w:r>
        <w:t>Halaba</w:t>
      </w:r>
      <w:r w:rsidR="009F4944">
        <w:t>.</w:t>
      </w:r>
      <w:r w:rsidR="005E5A67">
        <w:t xml:space="preserve"> </w:t>
      </w:r>
      <w:r w:rsidR="002A63E1">
        <w:t xml:space="preserve">As the head of Women Affairs Office underlined, </w:t>
      </w:r>
      <w:r w:rsidR="005E5A67">
        <w:t xml:space="preserve">the major </w:t>
      </w:r>
      <w:r w:rsidR="002A63E1">
        <w:t xml:space="preserve">concern </w:t>
      </w:r>
      <w:r w:rsidR="005E5A67">
        <w:t xml:space="preserve">of the </w:t>
      </w:r>
      <w:r w:rsidR="00FD33A7">
        <w:t>wereda</w:t>
      </w:r>
      <w:r w:rsidR="005E5A67">
        <w:t xml:space="preserve"> is </w:t>
      </w:r>
      <w:r w:rsidR="002A63E1">
        <w:t>in fighting against v</w:t>
      </w:r>
      <w:r w:rsidR="00B80D6E">
        <w:t>arious HTPs like FGM, u</w:t>
      </w:r>
      <w:r w:rsidR="00A2490F">
        <w:t xml:space="preserve">vula cutting, and others which are not completely eradicated from the </w:t>
      </w:r>
      <w:r w:rsidR="002A63E1">
        <w:t>area</w:t>
      </w:r>
      <w:r w:rsidR="00A2490F">
        <w:t>.</w:t>
      </w:r>
      <w:r w:rsidR="005E5A67">
        <w:t xml:space="preserve"> </w:t>
      </w:r>
    </w:p>
    <w:p w:rsidR="00A16A62" w:rsidRDefault="00B80D6E" w:rsidP="006612FF">
      <w:pPr>
        <w:widowControl w:val="0"/>
      </w:pPr>
      <w:r>
        <w:t xml:space="preserve">The informants explained </w:t>
      </w:r>
      <w:r w:rsidR="009F4944">
        <w:t>that</w:t>
      </w:r>
      <w:r>
        <w:t xml:space="preserve"> in the past</w:t>
      </w:r>
      <w:r w:rsidR="009F4944">
        <w:t xml:space="preserve"> there was a culture of widow inheritance </w:t>
      </w:r>
      <w:r w:rsidR="005E5A67">
        <w:t>and marr</w:t>
      </w:r>
      <w:r w:rsidR="002A63E1">
        <w:t>ying a</w:t>
      </w:r>
      <w:r w:rsidR="005E5A67">
        <w:t xml:space="preserve"> </w:t>
      </w:r>
      <w:r w:rsidR="002A63E1">
        <w:t>wife of the deceased brother</w:t>
      </w:r>
      <w:r w:rsidR="005E5A67">
        <w:t xml:space="preserve">. However, </w:t>
      </w:r>
      <w:r>
        <w:t xml:space="preserve">for </w:t>
      </w:r>
      <w:r w:rsidR="00F5700D">
        <w:t>many reasons</w:t>
      </w:r>
      <w:r>
        <w:t xml:space="preserve"> this has now disappeared</w:t>
      </w:r>
      <w:r w:rsidR="00F5700D">
        <w:t xml:space="preserve">. </w:t>
      </w:r>
      <w:r w:rsidR="00E91488">
        <w:t xml:space="preserve">In the past, there was a culture of </w:t>
      </w:r>
      <w:r>
        <w:t>polygyny and a married person could</w:t>
      </w:r>
      <w:r w:rsidR="00E91488">
        <w:t xml:space="preserve"> take a widow as his second wife. </w:t>
      </w:r>
      <w:r>
        <w:t xml:space="preserve"> </w:t>
      </w:r>
      <w:r w:rsidR="00E91488">
        <w:t xml:space="preserve">However, after </w:t>
      </w:r>
      <w:r w:rsidR="00A2490F">
        <w:t>the majority of the population converted to Protestant Christianity</w:t>
      </w:r>
      <w:r w:rsidR="00F5700D">
        <w:t xml:space="preserve"> </w:t>
      </w:r>
      <w:r w:rsidR="00C803A5">
        <w:t xml:space="preserve">and the practice of polygyny started to be eroded, widow inheritance has also become a rare phenomenon </w:t>
      </w:r>
      <w:r>
        <w:t xml:space="preserve">- </w:t>
      </w:r>
      <w:r w:rsidR="00C803A5">
        <w:t xml:space="preserve">unless </w:t>
      </w:r>
      <w:r>
        <w:t xml:space="preserve">an </w:t>
      </w:r>
      <w:r w:rsidR="00C803A5">
        <w:t xml:space="preserve">unmarried young boy is willing to marry a widow </w:t>
      </w:r>
      <w:r w:rsidR="00C803A5">
        <w:lastRenderedPageBreak/>
        <w:t xml:space="preserve">as his only marriage partner. </w:t>
      </w:r>
      <w:r w:rsidR="00DD3F82">
        <w:t>On the other hand, a person</w:t>
      </w:r>
      <w:r>
        <w:t xml:space="preserve"> who lost his wife by death</w:t>
      </w:r>
      <w:r w:rsidR="00DD3F82">
        <w:t xml:space="preserve"> can marry a widow or a girl, or if he/</w:t>
      </w:r>
      <w:r w:rsidR="00A2490F">
        <w:t xml:space="preserve">she </w:t>
      </w:r>
      <w:r w:rsidR="00F709D7">
        <w:t xml:space="preserve">is </w:t>
      </w:r>
      <w:r w:rsidR="00A2490F">
        <w:t xml:space="preserve">divorced </w:t>
      </w:r>
      <w:r>
        <w:t xml:space="preserve">from </w:t>
      </w:r>
      <w:r w:rsidR="00F709D7">
        <w:t>their previous partner</w:t>
      </w:r>
      <w:r w:rsidR="00DD3F82">
        <w:t>s</w:t>
      </w:r>
      <w:r w:rsidR="00F709D7">
        <w:t xml:space="preserve"> in a convicted </w:t>
      </w:r>
      <w:r>
        <w:t>case of promiscuity</w:t>
      </w:r>
      <w:r w:rsidR="00F709D7">
        <w:t>. However, almost all you</w:t>
      </w:r>
      <w:r>
        <w:t>ng boys want to marry with girls of their age group</w:t>
      </w:r>
      <w:r w:rsidR="00F709D7">
        <w:t xml:space="preserve">. As a result, getting a husband for a widow is very difficult among the </w:t>
      </w:r>
      <w:r w:rsidR="00CB260B">
        <w:t>Protestants</w:t>
      </w:r>
      <w:r w:rsidR="00F709D7">
        <w:t>.</w:t>
      </w:r>
      <w:r w:rsidR="00D02530">
        <w:t xml:space="preserve"> </w:t>
      </w:r>
    </w:p>
    <w:p w:rsidR="00A16A62" w:rsidRPr="00B22C60" w:rsidRDefault="00CB260B" w:rsidP="006612FF">
      <w:pPr>
        <w:widowControl w:val="0"/>
      </w:pPr>
      <w:r>
        <w:t xml:space="preserve">Apart from this, there is high level of awareness among the women regarding property rights, and efficient legal protection is </w:t>
      </w:r>
      <w:r w:rsidR="00D96F9F">
        <w:t>given</w:t>
      </w:r>
      <w:r w:rsidR="00286173">
        <w:t xml:space="preserve"> to women by the local e</w:t>
      </w:r>
      <w:r>
        <w:t xml:space="preserve">nforcing bodies. </w:t>
      </w:r>
      <w:r w:rsidR="00286173">
        <w:t xml:space="preserve">According to the judge in </w:t>
      </w:r>
      <w:r w:rsidR="006612FF">
        <w:t>Kedida</w:t>
      </w:r>
      <w:r w:rsidR="00D96F9F">
        <w:t xml:space="preserve"> Gamela </w:t>
      </w:r>
      <w:r w:rsidR="00FD33A7">
        <w:t>wereda</w:t>
      </w:r>
      <w:r w:rsidR="00D96F9F">
        <w:t>, accusation</w:t>
      </w:r>
      <w:r w:rsidR="00286173">
        <w:t>s on property issues between husband and wife come</w:t>
      </w:r>
      <w:r w:rsidR="00D96F9F">
        <w:t xml:space="preserve"> to court in rare cases. </w:t>
      </w:r>
      <w:r>
        <w:t xml:space="preserve">In this regard, KMG has done </w:t>
      </w:r>
      <w:r w:rsidR="00286173">
        <w:t xml:space="preserve">a lot of gender-related awareness creation on gender, </w:t>
      </w:r>
      <w:r>
        <w:t xml:space="preserve">property and human rights issues before the </w:t>
      </w:r>
      <w:r w:rsidR="008737DB">
        <w:t xml:space="preserve">new </w:t>
      </w:r>
      <w:r>
        <w:t>NGOs legislation</w:t>
      </w:r>
      <w:r w:rsidR="00D96F9F">
        <w:t xml:space="preserve"> by the government</w:t>
      </w:r>
      <w:r>
        <w:t xml:space="preserve">.  </w:t>
      </w:r>
    </w:p>
    <w:p w:rsidR="00FD51F3" w:rsidRDefault="00FD51F3" w:rsidP="006612FF">
      <w:pPr>
        <w:pStyle w:val="Heading2"/>
        <w:keepNext w:val="0"/>
        <w:widowControl w:val="0"/>
      </w:pPr>
      <w:bookmarkStart w:id="113" w:name="_Toc304101075"/>
      <w:bookmarkStart w:id="114" w:name="_Toc431653465"/>
      <w:r w:rsidRPr="00531246">
        <w:t>Using customary organisation</w:t>
      </w:r>
      <w:r w:rsidR="002A60D7">
        <w:t xml:space="preserve">s </w:t>
      </w:r>
      <w:r w:rsidRPr="00531246">
        <w:t>to help implement interventions</w:t>
      </w:r>
      <w:bookmarkEnd w:id="113"/>
      <w:r w:rsidR="000F0EED">
        <w:t xml:space="preserve"> – NA</w:t>
      </w:r>
      <w:bookmarkEnd w:id="114"/>
    </w:p>
    <w:p w:rsidR="00FD51F3" w:rsidRDefault="00FD51F3" w:rsidP="006612FF">
      <w:pPr>
        <w:pStyle w:val="Heading2"/>
        <w:keepNext w:val="0"/>
        <w:widowControl w:val="0"/>
      </w:pPr>
      <w:bookmarkStart w:id="115" w:name="_Toc304101077"/>
      <w:bookmarkStart w:id="116" w:name="_Toc431653466"/>
      <w:r w:rsidRPr="00531246">
        <w:t xml:space="preserve">Women's </w:t>
      </w:r>
      <w:bookmarkEnd w:id="115"/>
      <w:r w:rsidR="00AA3880">
        <w:t>organisations</w:t>
      </w:r>
      <w:r w:rsidR="000F0EED">
        <w:t xml:space="preserve"> – NA</w:t>
      </w:r>
      <w:bookmarkEnd w:id="116"/>
    </w:p>
    <w:p w:rsidR="00FD51F3" w:rsidRDefault="00FD51F3" w:rsidP="006612FF">
      <w:pPr>
        <w:pStyle w:val="Heading2"/>
        <w:keepNext w:val="0"/>
        <w:widowControl w:val="0"/>
      </w:pPr>
      <w:bookmarkStart w:id="117" w:name="_Toc304101078"/>
      <w:bookmarkStart w:id="118" w:name="_Toc431653467"/>
      <w:r w:rsidRPr="00531246">
        <w:t xml:space="preserve">Youth </w:t>
      </w:r>
      <w:bookmarkEnd w:id="117"/>
      <w:r w:rsidR="00672797">
        <w:t>organisations</w:t>
      </w:r>
      <w:r w:rsidR="000F0EED">
        <w:t xml:space="preserve"> – NA</w:t>
      </w:r>
      <w:bookmarkEnd w:id="118"/>
    </w:p>
    <w:p w:rsidR="00FD51F3" w:rsidRDefault="00FD51F3" w:rsidP="006612FF">
      <w:pPr>
        <w:pStyle w:val="Heading2"/>
        <w:keepNext w:val="0"/>
        <w:widowControl w:val="0"/>
      </w:pPr>
      <w:bookmarkStart w:id="119" w:name="_Toc304101079"/>
      <w:bookmarkStart w:id="120" w:name="_Toc431653468"/>
      <w:r w:rsidRPr="00531246">
        <w:t xml:space="preserve">Planning </w:t>
      </w:r>
      <w:r w:rsidRPr="00003BEC">
        <w:t>and consultation</w:t>
      </w:r>
      <w:bookmarkEnd w:id="119"/>
      <w:r w:rsidR="000F0EED">
        <w:t xml:space="preserve"> – NA</w:t>
      </w:r>
      <w:bookmarkEnd w:id="120"/>
    </w:p>
    <w:p w:rsidR="00672797" w:rsidRDefault="00672797" w:rsidP="006612FF">
      <w:pPr>
        <w:pStyle w:val="Heading2"/>
        <w:keepNext w:val="0"/>
        <w:widowControl w:val="0"/>
      </w:pPr>
      <w:bookmarkStart w:id="121" w:name="_Toc431653469"/>
      <w:bookmarkStart w:id="122" w:name="_Toc304101081"/>
      <w:r>
        <w:t>Differences between taxpayers and non-taxpayers in the wereda</w:t>
      </w:r>
      <w:r w:rsidR="000F0EED">
        <w:t xml:space="preserve"> – NA</w:t>
      </w:r>
      <w:bookmarkEnd w:id="121"/>
    </w:p>
    <w:p w:rsidR="00FD51F3" w:rsidRDefault="00FD51F3" w:rsidP="006612FF">
      <w:pPr>
        <w:pStyle w:val="Heading2"/>
        <w:keepNext w:val="0"/>
        <w:widowControl w:val="0"/>
      </w:pPr>
      <w:bookmarkStart w:id="123" w:name="_Toc431653470"/>
      <w:r>
        <w:t>Community contributions</w:t>
      </w:r>
      <w:bookmarkEnd w:id="122"/>
      <w:r w:rsidR="00DB4235">
        <w:t xml:space="preserve"> + taxes</w:t>
      </w:r>
      <w:r w:rsidR="000F0EED">
        <w:t xml:space="preserve"> – NA</w:t>
      </w:r>
      <w:bookmarkEnd w:id="123"/>
    </w:p>
    <w:p w:rsidR="00FD51F3" w:rsidRDefault="00FD51F3" w:rsidP="006612FF">
      <w:pPr>
        <w:pStyle w:val="Heading2"/>
        <w:keepNext w:val="0"/>
        <w:widowControl w:val="0"/>
      </w:pPr>
      <w:bookmarkStart w:id="124" w:name="_Toc304101082"/>
      <w:bookmarkStart w:id="125" w:name="_Toc431653471"/>
      <w:r w:rsidRPr="00531246">
        <w:t>Accountability</w:t>
      </w:r>
      <w:bookmarkEnd w:id="124"/>
      <w:r w:rsidR="000F0EED">
        <w:t xml:space="preserve"> – NA</w:t>
      </w:r>
      <w:bookmarkEnd w:id="125"/>
    </w:p>
    <w:p w:rsidR="00FD51F3" w:rsidRDefault="00FD51F3" w:rsidP="006612FF">
      <w:pPr>
        <w:pStyle w:val="Heading2"/>
        <w:keepNext w:val="0"/>
        <w:widowControl w:val="0"/>
      </w:pPr>
      <w:bookmarkStart w:id="126" w:name="_Toc304101083"/>
      <w:bookmarkStart w:id="127" w:name="_Toc431653472"/>
      <w:r w:rsidRPr="00531246">
        <w:t xml:space="preserve">Security </w:t>
      </w:r>
      <w:r w:rsidRPr="00843927">
        <w:t>and policing</w:t>
      </w:r>
      <w:bookmarkEnd w:id="126"/>
      <w:r w:rsidR="000F0EED">
        <w:t xml:space="preserve"> – NA</w:t>
      </w:r>
      <w:bookmarkEnd w:id="127"/>
    </w:p>
    <w:p w:rsidR="00FD51F3" w:rsidRDefault="00FD51F3" w:rsidP="006612FF">
      <w:pPr>
        <w:pStyle w:val="Heading2"/>
        <w:keepNext w:val="0"/>
        <w:widowControl w:val="0"/>
      </w:pPr>
      <w:bookmarkStart w:id="128" w:name="_Toc304101084"/>
      <w:bookmarkStart w:id="129" w:name="_Toc431653473"/>
      <w:r w:rsidRPr="00531246">
        <w:t>Justice</w:t>
      </w:r>
      <w:bookmarkEnd w:id="128"/>
      <w:r w:rsidR="000F0EED">
        <w:t xml:space="preserve"> – NA</w:t>
      </w:r>
      <w:bookmarkEnd w:id="129"/>
    </w:p>
    <w:p w:rsidR="00FD51F3" w:rsidRDefault="00FD51F3" w:rsidP="006612FF">
      <w:pPr>
        <w:pStyle w:val="Heading2"/>
        <w:keepNext w:val="0"/>
        <w:widowControl w:val="0"/>
      </w:pPr>
      <w:bookmarkStart w:id="130" w:name="_Toc304101086"/>
      <w:bookmarkStart w:id="131" w:name="_Toc431653474"/>
      <w:r w:rsidRPr="00531246">
        <w:t>Learning about government policies and programmes</w:t>
      </w:r>
      <w:bookmarkEnd w:id="130"/>
      <w:r w:rsidR="000F0EED">
        <w:t xml:space="preserve"> – NA</w:t>
      </w:r>
      <w:bookmarkEnd w:id="131"/>
    </w:p>
    <w:p w:rsidR="00FD51F3" w:rsidRPr="00B2453F" w:rsidRDefault="00FD51F3" w:rsidP="006612FF">
      <w:pPr>
        <w:pStyle w:val="Heading3"/>
      </w:pPr>
      <w:bookmarkStart w:id="132" w:name="_Toc304101087"/>
      <w:bookmarkStart w:id="133" w:name="_Toc431653475"/>
      <w:r>
        <w:t>Growth and Transformation Plan</w:t>
      </w:r>
      <w:bookmarkEnd w:id="132"/>
      <w:bookmarkEnd w:id="133"/>
    </w:p>
    <w:p w:rsidR="00FD51F3" w:rsidRDefault="00FD51F3" w:rsidP="006612FF">
      <w:pPr>
        <w:pStyle w:val="Heading3"/>
      </w:pPr>
      <w:bookmarkStart w:id="134" w:name="_Toc304101088"/>
      <w:bookmarkStart w:id="135" w:name="_Toc431653476"/>
      <w:r>
        <w:t xml:space="preserve">Delivering development messages to </w:t>
      </w:r>
      <w:bookmarkEnd w:id="134"/>
      <w:r w:rsidR="00F2342F">
        <w:t>the community</w:t>
      </w:r>
      <w:bookmarkEnd w:id="135"/>
    </w:p>
    <w:p w:rsidR="00FD51F3" w:rsidRPr="00531246" w:rsidRDefault="00FD51F3" w:rsidP="006612FF">
      <w:pPr>
        <w:pStyle w:val="Heading2"/>
        <w:keepNext w:val="0"/>
        <w:widowControl w:val="0"/>
      </w:pPr>
      <w:bookmarkStart w:id="136" w:name="_Toc304101089"/>
      <w:bookmarkStart w:id="137" w:name="_Toc431653477"/>
      <w:r w:rsidRPr="00531246">
        <w:t>Social equity interventions</w:t>
      </w:r>
      <w:bookmarkEnd w:id="136"/>
      <w:bookmarkEnd w:id="137"/>
    </w:p>
    <w:p w:rsidR="00FD51F3" w:rsidRPr="00531246" w:rsidRDefault="00FD51F3" w:rsidP="006612FF">
      <w:pPr>
        <w:pStyle w:val="Heading3"/>
      </w:pPr>
      <w:bookmarkStart w:id="138" w:name="_Toc304101090"/>
      <w:bookmarkStart w:id="139" w:name="_Toc431653478"/>
      <w:r w:rsidRPr="00531246">
        <w:t>Insurance</w:t>
      </w:r>
      <w:bookmarkEnd w:id="138"/>
      <w:bookmarkEnd w:id="139"/>
    </w:p>
    <w:p w:rsidR="00A16A62" w:rsidRPr="00B22C60" w:rsidRDefault="00963601" w:rsidP="006612FF">
      <w:pPr>
        <w:widowControl w:val="0"/>
      </w:pPr>
      <w:r>
        <w:t>This is one of the areas untouched by the government. There is no crop, livestock and health insurance throughout the country</w:t>
      </w:r>
      <w:r w:rsidR="00781758">
        <w:t>. So far, there is insurance for individuals having vehicles in Hawassa and other big towns. There is no</w:t>
      </w:r>
      <w:r w:rsidR="00286173">
        <w:t>t</w:t>
      </w:r>
      <w:r w:rsidR="00781758">
        <w:t xml:space="preserve"> a single insurance office in Durame</w:t>
      </w:r>
      <w:r>
        <w:t>. I myself heard</w:t>
      </w:r>
      <w:r w:rsidR="00781758">
        <w:t xml:space="preserve"> about crop and livestock insurance that has been started in Kenya through BBC. In short, there are no such activities in the area. </w:t>
      </w:r>
    </w:p>
    <w:p w:rsidR="00FD51F3" w:rsidRPr="00531246" w:rsidRDefault="00FD51F3" w:rsidP="006612FF">
      <w:pPr>
        <w:pStyle w:val="Heading3"/>
      </w:pPr>
      <w:bookmarkStart w:id="140" w:name="_Toc304101091"/>
      <w:bookmarkStart w:id="141" w:name="_Toc431653479"/>
      <w:r w:rsidRPr="00531246">
        <w:t>Promoting equity for women</w:t>
      </w:r>
      <w:bookmarkEnd w:id="140"/>
      <w:bookmarkEnd w:id="141"/>
    </w:p>
    <w:p w:rsidR="00286173" w:rsidRDefault="00781758" w:rsidP="006612FF">
      <w:pPr>
        <w:widowControl w:val="0"/>
      </w:pPr>
      <w:r>
        <w:t xml:space="preserve">According to information from </w:t>
      </w:r>
      <w:r w:rsidR="006612FF">
        <w:t>Kedida</w:t>
      </w:r>
      <w:r>
        <w:t xml:space="preserve"> Gamella Women Affairs Office, there </w:t>
      </w:r>
      <w:r w:rsidR="00286173">
        <w:t>is</w:t>
      </w:r>
      <w:r w:rsidR="00553F59">
        <w:t xml:space="preserve"> participation of women at all levels of </w:t>
      </w:r>
      <w:r w:rsidR="00286173">
        <w:t xml:space="preserve">the </w:t>
      </w:r>
      <w:r w:rsidR="00553F59">
        <w:t>government structure</w:t>
      </w:r>
      <w:r w:rsidR="00286173">
        <w:t>s,</w:t>
      </w:r>
      <w:r w:rsidR="00553F59">
        <w:t xml:space="preserve"> sta</w:t>
      </w:r>
      <w:r w:rsidR="00286173">
        <w:t xml:space="preserve">rting from 1 to 5 at </w:t>
      </w:r>
      <w:r w:rsidR="00553F59">
        <w:t>village level</w:t>
      </w:r>
      <w:r w:rsidR="00286173">
        <w:t>, to kebele and</w:t>
      </w:r>
      <w:r w:rsidR="00553F59">
        <w:t xml:space="preserve"> </w:t>
      </w:r>
      <w:r w:rsidR="00FD33A7">
        <w:t>wereda</w:t>
      </w:r>
      <w:r w:rsidR="00286173">
        <w:t xml:space="preserve"> levels</w:t>
      </w:r>
      <w:r w:rsidR="00553F59">
        <w:t xml:space="preserve">. </w:t>
      </w:r>
    </w:p>
    <w:p w:rsidR="00286173" w:rsidRDefault="00553F59" w:rsidP="006612FF">
      <w:pPr>
        <w:widowControl w:val="0"/>
      </w:pPr>
      <w:r>
        <w:t xml:space="preserve">There are women associations in every kebele, but some educated women </w:t>
      </w:r>
      <w:r w:rsidR="00286173">
        <w:t xml:space="preserve">explained </w:t>
      </w:r>
      <w:r>
        <w:t xml:space="preserve">that they are not happy </w:t>
      </w:r>
      <w:r>
        <w:lastRenderedPageBreak/>
        <w:t>with the government policy of restricting and banning the NGOs like KMG from working on gender and human rights issues</w:t>
      </w:r>
      <w:r w:rsidR="001721E3">
        <w:t xml:space="preserve"> because it played a big role in promoting the awareness of the community in general and the women in particular towards their property rights, personal and human rights. As a result, </w:t>
      </w:r>
      <w:r>
        <w:t xml:space="preserve">women are aware of their rights and the </w:t>
      </w:r>
      <w:r w:rsidR="00FD33A7">
        <w:t>wereda</w:t>
      </w:r>
      <w:r>
        <w:t xml:space="preserve"> Wom</w:t>
      </w:r>
      <w:r w:rsidR="007238FE">
        <w:t xml:space="preserve">en Affairs Office </w:t>
      </w:r>
      <w:r w:rsidR="001721E3">
        <w:t xml:space="preserve">and KMG are </w:t>
      </w:r>
      <w:r w:rsidR="007238FE">
        <w:t>interven</w:t>
      </w:r>
      <w:r w:rsidR="001721E3">
        <w:t xml:space="preserve">ing </w:t>
      </w:r>
      <w:r w:rsidR="00286173">
        <w:t xml:space="preserve">in cases of </w:t>
      </w:r>
      <w:r w:rsidR="007238FE">
        <w:t>attack or violence on women from their husbands or other people</w:t>
      </w:r>
      <w:r w:rsidR="00286173">
        <w:t xml:space="preserve">. However, KMG is not intervening as strongly </w:t>
      </w:r>
      <w:r w:rsidR="001721E3">
        <w:t>as before</w:t>
      </w:r>
      <w:r w:rsidR="007238FE">
        <w:t xml:space="preserve">. </w:t>
      </w:r>
    </w:p>
    <w:p w:rsidR="00A16A62" w:rsidRDefault="007238FE" w:rsidP="006612FF">
      <w:pPr>
        <w:widowControl w:val="0"/>
      </w:pPr>
      <w:r>
        <w:t xml:space="preserve">As </w:t>
      </w:r>
      <w:r w:rsidR="00286173">
        <w:t xml:space="preserve">Women Affairs’ </w:t>
      </w:r>
      <w:r>
        <w:t>Office</w:t>
      </w:r>
      <w:r w:rsidR="00286173">
        <w:t xml:space="preserve"> staff</w:t>
      </w:r>
      <w:r>
        <w:t xml:space="preserve"> underline</w:t>
      </w:r>
      <w:r w:rsidR="00286173">
        <w:t>d</w:t>
      </w:r>
      <w:r>
        <w:t xml:space="preserve">, most of the household </w:t>
      </w:r>
      <w:r w:rsidR="00286173">
        <w:t>violence and conflicts between</w:t>
      </w:r>
      <w:r>
        <w:t xml:space="preserve"> husband and wife are n</w:t>
      </w:r>
      <w:r w:rsidR="00286173">
        <w:t>ot reported to the wereda legal bodies;</w:t>
      </w:r>
      <w:r>
        <w:t xml:space="preserve"> rather they are handled </w:t>
      </w:r>
      <w:r w:rsidR="00286173">
        <w:t xml:space="preserve">locally </w:t>
      </w:r>
      <w:r>
        <w:t>by elders,</w:t>
      </w:r>
      <w:r w:rsidR="00286173">
        <w:t xml:space="preserve"> neighbours and church leaders.  W</w:t>
      </w:r>
      <w:r>
        <w:t xml:space="preserve">omen have equal access to </w:t>
      </w:r>
      <w:r w:rsidR="00286173">
        <w:t xml:space="preserve">the </w:t>
      </w:r>
      <w:r>
        <w:t xml:space="preserve">use </w:t>
      </w:r>
      <w:r w:rsidR="00286173">
        <w:t xml:space="preserve">of </w:t>
      </w:r>
      <w:r>
        <w:t xml:space="preserve">government services like education, </w:t>
      </w:r>
      <w:r w:rsidR="00AF4307">
        <w:t>health and others. There is high en</w:t>
      </w:r>
      <w:r w:rsidR="00286173">
        <w:t>rolment rate of girls in school</w:t>
      </w:r>
      <w:r w:rsidR="00AF4307">
        <w:t xml:space="preserve"> at this time. In this regard, some parents from </w:t>
      </w:r>
      <w:r w:rsidR="006612FF">
        <w:t>Kembata</w:t>
      </w:r>
      <w:r w:rsidR="00AF4307">
        <w:t xml:space="preserve"> started to send their female children to schools equally with boys since 1950s and even before that. </w:t>
      </w:r>
    </w:p>
    <w:p w:rsidR="005F74F8" w:rsidRDefault="00286173" w:rsidP="006612FF">
      <w:pPr>
        <w:widowControl w:val="0"/>
      </w:pPr>
      <w:r>
        <w:t>R</w:t>
      </w:r>
      <w:r w:rsidR="005F74F8">
        <w:t xml:space="preserve">ape is not common in the area and there is no record of it.  However, </w:t>
      </w:r>
      <w:r>
        <w:t xml:space="preserve">in the wereda </w:t>
      </w:r>
      <w:r w:rsidR="005F74F8">
        <w:t>there are a number of victims of FGM exposed to fistula problem</w:t>
      </w:r>
      <w:r>
        <w:t>. In the last couple of years th</w:t>
      </w:r>
      <w:r w:rsidR="005F74F8">
        <w:t xml:space="preserve">e </w:t>
      </w:r>
      <w:r>
        <w:t>HTP prevention department of K</w:t>
      </w:r>
      <w:r w:rsidR="005F74F8">
        <w:t>ale Heywot has taken more than</w:t>
      </w:r>
      <w:r>
        <w:t xml:space="preserve"> a</w:t>
      </w:r>
      <w:r w:rsidR="005F74F8">
        <w:t xml:space="preserve"> hundred women having a problem of fistula to</w:t>
      </w:r>
      <w:r>
        <w:t xml:space="preserve"> the</w:t>
      </w:r>
      <w:r w:rsidR="005F74F8">
        <w:t xml:space="preserve"> Fistula Hospital in Addis Ababa for treatment.   </w:t>
      </w:r>
    </w:p>
    <w:p w:rsidR="00003BEC" w:rsidRDefault="001721E3" w:rsidP="006612FF">
      <w:pPr>
        <w:widowControl w:val="0"/>
      </w:pPr>
      <w:r>
        <w:t>Apar</w:t>
      </w:r>
      <w:r w:rsidR="000822D6">
        <w:t>t</w:t>
      </w:r>
      <w:r>
        <w:t xml:space="preserve"> from this, there is no serious discrimination against women </w:t>
      </w:r>
      <w:r w:rsidR="00286173">
        <w:t xml:space="preserve">in relation to </w:t>
      </w:r>
      <w:r>
        <w:t>access to social services and other benefits like FFW based on gender differences. However, women still</w:t>
      </w:r>
      <w:r w:rsidR="00286173">
        <w:t xml:space="preserve"> have</w:t>
      </w:r>
      <w:r>
        <w:t xml:space="preserve"> less power in controlling the resources </w:t>
      </w:r>
      <w:r w:rsidR="007D356D">
        <w:t>and the property of the household. They also work more hours than men as it has been common in other areas of the country.</w:t>
      </w:r>
      <w:r>
        <w:t xml:space="preserve"> </w:t>
      </w:r>
      <w:bookmarkStart w:id="142" w:name="_Toc304101092"/>
    </w:p>
    <w:p w:rsidR="00FD51F3" w:rsidRDefault="00FD51F3" w:rsidP="006612FF">
      <w:pPr>
        <w:pStyle w:val="Heading3"/>
      </w:pPr>
      <w:bookmarkStart w:id="143" w:name="_Toc431653480"/>
      <w:r w:rsidRPr="00531246">
        <w:t>Youth policies and programmes</w:t>
      </w:r>
      <w:bookmarkEnd w:id="142"/>
      <w:r w:rsidR="000F0EED">
        <w:t xml:space="preserve"> – NA</w:t>
      </w:r>
      <w:bookmarkEnd w:id="143"/>
    </w:p>
    <w:p w:rsidR="00FD51F3" w:rsidRDefault="00FD51F3" w:rsidP="006612FF">
      <w:pPr>
        <w:pStyle w:val="Heading3"/>
      </w:pPr>
      <w:bookmarkStart w:id="144" w:name="_Toc304101096"/>
      <w:bookmarkStart w:id="145" w:name="_Toc431653481"/>
      <w:r w:rsidRPr="00531246">
        <w:t>Getting government services to poor people</w:t>
      </w:r>
      <w:bookmarkEnd w:id="144"/>
      <w:r w:rsidR="000F0EED">
        <w:t xml:space="preserve"> – NA</w:t>
      </w:r>
      <w:bookmarkEnd w:id="145"/>
    </w:p>
    <w:p w:rsidR="00FD51F3" w:rsidRDefault="00FD51F3" w:rsidP="006612FF">
      <w:pPr>
        <w:pStyle w:val="Heading3"/>
      </w:pPr>
      <w:bookmarkStart w:id="146" w:name="_Toc304101097"/>
      <w:bookmarkStart w:id="147" w:name="_Toc431653482"/>
      <w:r w:rsidRPr="00531246">
        <w:t>Interventions to help vulnerable people</w:t>
      </w:r>
      <w:bookmarkEnd w:id="146"/>
      <w:r w:rsidR="000F0EED">
        <w:t xml:space="preserve"> – NA</w:t>
      </w:r>
      <w:bookmarkEnd w:id="147"/>
    </w:p>
    <w:sectPr w:rsidR="00FD51F3" w:rsidSect="00003BE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008" w:bottom="1440" w:left="1008" w:header="706"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F2" w:rsidRDefault="00CF1BF2" w:rsidP="00146BB8">
      <w:r>
        <w:separator/>
      </w:r>
    </w:p>
    <w:p w:rsidR="00CF1BF2" w:rsidRDefault="00CF1BF2"/>
  </w:endnote>
  <w:endnote w:type="continuationSeparator" w:id="0">
    <w:p w:rsidR="00CF1BF2" w:rsidRDefault="00CF1BF2" w:rsidP="00146BB8">
      <w:r>
        <w:continuationSeparator/>
      </w:r>
    </w:p>
    <w:p w:rsidR="00CF1BF2" w:rsidRDefault="00CF1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EC" w:rsidRDefault="00003BEC"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3BEC" w:rsidRDefault="00003BEC" w:rsidP="00146BB8">
    <w:pPr>
      <w:pStyle w:val="Footer"/>
      <w:rPr>
        <w:rStyle w:val="PageNumber"/>
      </w:rPr>
    </w:pPr>
  </w:p>
  <w:p w:rsidR="00003BEC" w:rsidRDefault="00003BEC"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EC" w:rsidRDefault="00003BEC"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120">
      <w:rPr>
        <w:rStyle w:val="PageNumber"/>
        <w:noProof/>
      </w:rPr>
      <w:t>2</w:t>
    </w:r>
    <w:r>
      <w:rPr>
        <w:rStyle w:val="PageNumber"/>
      </w:rPr>
      <w:fldChar w:fldCharType="end"/>
    </w:r>
  </w:p>
  <w:p w:rsidR="00003BEC" w:rsidRDefault="00003BEC" w:rsidP="00146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EC" w:rsidRPr="00003BEC" w:rsidRDefault="00003BEC" w:rsidP="00BA12AA">
    <w:pPr>
      <w:pStyle w:val="Footer"/>
      <w:jc w:val="center"/>
      <w:rPr>
        <w:sz w:val="20"/>
        <w:szCs w:val="20"/>
      </w:rPr>
    </w:pPr>
    <w:r w:rsidRPr="00003BEC">
      <w:rPr>
        <w:sz w:val="20"/>
        <w:szCs w:val="20"/>
      </w:rPr>
      <w:fldChar w:fldCharType="begin"/>
    </w:r>
    <w:r w:rsidRPr="00003BEC">
      <w:rPr>
        <w:sz w:val="20"/>
        <w:szCs w:val="20"/>
      </w:rPr>
      <w:instrText xml:space="preserve"> PAGE   \* MERGEFORMAT </w:instrText>
    </w:r>
    <w:r w:rsidRPr="00003BEC">
      <w:rPr>
        <w:sz w:val="20"/>
        <w:szCs w:val="20"/>
      </w:rPr>
      <w:fldChar w:fldCharType="separate"/>
    </w:r>
    <w:r w:rsidR="00815120">
      <w:rPr>
        <w:noProof/>
        <w:sz w:val="20"/>
        <w:szCs w:val="20"/>
      </w:rPr>
      <w:t>1</w:t>
    </w:r>
    <w:r w:rsidRPr="00003BEC">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F2" w:rsidRDefault="00CF1BF2" w:rsidP="00146BB8">
      <w:r>
        <w:separator/>
      </w:r>
    </w:p>
    <w:p w:rsidR="00CF1BF2" w:rsidRDefault="00CF1BF2"/>
  </w:footnote>
  <w:footnote w:type="continuationSeparator" w:id="0">
    <w:p w:rsidR="00CF1BF2" w:rsidRDefault="00CF1BF2" w:rsidP="00146BB8">
      <w:r>
        <w:continuationSeparator/>
      </w:r>
    </w:p>
    <w:p w:rsidR="00CF1BF2" w:rsidRDefault="00CF1B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20" w:rsidRDefault="00815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EC" w:rsidRPr="00003BEC" w:rsidRDefault="00003BEC">
    <w:pPr>
      <w:pStyle w:val="Header"/>
      <w:rPr>
        <w:i/>
      </w:rPr>
    </w:pPr>
    <w:r w:rsidRPr="00003BEC">
      <w:rPr>
        <w:i/>
      </w:rPr>
      <w:t>Research conducted in 2001</w:t>
    </w:r>
  </w:p>
  <w:p w:rsidR="00003BEC" w:rsidRDefault="00003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EC" w:rsidRPr="00003BEC" w:rsidRDefault="00003BEC">
    <w:pPr>
      <w:pStyle w:val="Header"/>
      <w:rPr>
        <w:i/>
      </w:rPr>
    </w:pPr>
    <w:r w:rsidRPr="00003BEC">
      <w:rPr>
        <w:i/>
      </w:rPr>
      <w:t>Research conducted in 2011</w:t>
    </w:r>
  </w:p>
  <w:p w:rsidR="00003BEC" w:rsidRDefault="00003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EF3"/>
    <w:multiLevelType w:val="multilevel"/>
    <w:tmpl w:val="B786108A"/>
    <w:numStyleLink w:val="StyleNumbered14ptBold"/>
  </w:abstractNum>
  <w:abstractNum w:abstractNumId="1">
    <w:nsid w:val="127957E3"/>
    <w:multiLevelType w:val="hybridMultilevel"/>
    <w:tmpl w:val="D3202CB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DF11F3"/>
    <w:multiLevelType w:val="multilevel"/>
    <w:tmpl w:val="B786108A"/>
    <w:numStyleLink w:val="StyleNumbered14ptBold"/>
  </w:abstractNum>
  <w:abstractNum w:abstractNumId="3">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5">
    <w:nsid w:val="574A739D"/>
    <w:multiLevelType w:val="multilevel"/>
    <w:tmpl w:val="B786108A"/>
    <w:numStyleLink w:val="StyleNumbered14ptBold"/>
  </w:abstractNum>
  <w:abstractNum w:abstractNumId="6">
    <w:nsid w:val="5CDB0DD5"/>
    <w:multiLevelType w:val="multilevel"/>
    <w:tmpl w:val="B786108A"/>
    <w:numStyleLink w:val="StyleNumbered14ptBold"/>
  </w:abstractNum>
  <w:abstractNum w:abstractNumId="7">
    <w:nsid w:val="604A3083"/>
    <w:multiLevelType w:val="hybridMultilevel"/>
    <w:tmpl w:val="8F8681EC"/>
    <w:lvl w:ilvl="0" w:tplc="D2801ABE">
      <w:start w:val="1"/>
      <w:numFmt w:val="decimal"/>
      <w:lvlText w:val="M1.%1"/>
      <w:lvlJc w:val="left"/>
      <w:pPr>
        <w:tabs>
          <w:tab w:val="num" w:pos="360"/>
        </w:tabs>
        <w:ind w:left="360" w:hanging="360"/>
      </w:pPr>
      <w:rPr>
        <w:rFonts w:cs="Times New Roman" w:hint="default"/>
        <w:b/>
        <w:i w:val="0"/>
        <w:color w:val="002D86"/>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6311437C"/>
    <w:multiLevelType w:val="multilevel"/>
    <w:tmpl w:val="B786108A"/>
    <w:numStyleLink w:val="StyleNumbered14ptBold"/>
  </w:abstractNum>
  <w:abstractNum w:abstractNumId="9">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1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3"/>
  </w:num>
  <w:num w:numId="2">
    <w:abstractNumId w:val="12"/>
  </w:num>
  <w:num w:numId="3">
    <w:abstractNumId w:val="4"/>
  </w:num>
  <w:num w:numId="4">
    <w:abstractNumId w:val="13"/>
  </w:num>
  <w:num w:numId="5">
    <w:abstractNumId w:val="9"/>
  </w:num>
  <w:num w:numId="6">
    <w:abstractNumId w:val="7"/>
  </w:num>
  <w:num w:numId="7">
    <w:abstractNumId w:val="11"/>
  </w:num>
  <w:num w:numId="8">
    <w:abstractNumId w:val="2"/>
  </w:num>
  <w:num w:numId="9">
    <w:abstractNumId w:val="0"/>
  </w:num>
  <w:num w:numId="10">
    <w:abstractNumId w:val="6"/>
  </w:num>
  <w:num w:numId="11">
    <w:abstractNumId w:val="8"/>
  </w:num>
  <w:num w:numId="12">
    <w:abstractNumId w:val="10"/>
  </w:num>
  <w:num w:numId="13">
    <w:abstractNumId w:val="5"/>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21B"/>
    <w:rsid w:val="00003BEC"/>
    <w:rsid w:val="00004EAA"/>
    <w:rsid w:val="00007D43"/>
    <w:rsid w:val="000103D5"/>
    <w:rsid w:val="00012392"/>
    <w:rsid w:val="00014F64"/>
    <w:rsid w:val="0001696B"/>
    <w:rsid w:val="0002171B"/>
    <w:rsid w:val="00022DE8"/>
    <w:rsid w:val="000233EC"/>
    <w:rsid w:val="00024DCC"/>
    <w:rsid w:val="00027047"/>
    <w:rsid w:val="00027547"/>
    <w:rsid w:val="000277F7"/>
    <w:rsid w:val="00027ED6"/>
    <w:rsid w:val="00031700"/>
    <w:rsid w:val="00032428"/>
    <w:rsid w:val="000330FD"/>
    <w:rsid w:val="0003437F"/>
    <w:rsid w:val="00034D5F"/>
    <w:rsid w:val="00036471"/>
    <w:rsid w:val="00037DD0"/>
    <w:rsid w:val="00040B14"/>
    <w:rsid w:val="00042391"/>
    <w:rsid w:val="000446B0"/>
    <w:rsid w:val="0004628F"/>
    <w:rsid w:val="000471B8"/>
    <w:rsid w:val="000504B0"/>
    <w:rsid w:val="00052F78"/>
    <w:rsid w:val="00055CCE"/>
    <w:rsid w:val="0005625B"/>
    <w:rsid w:val="00056ADB"/>
    <w:rsid w:val="00066DEF"/>
    <w:rsid w:val="00072DE1"/>
    <w:rsid w:val="000762BD"/>
    <w:rsid w:val="000822D6"/>
    <w:rsid w:val="00082369"/>
    <w:rsid w:val="00083F52"/>
    <w:rsid w:val="000857CE"/>
    <w:rsid w:val="00092A90"/>
    <w:rsid w:val="00093AD6"/>
    <w:rsid w:val="00093AEB"/>
    <w:rsid w:val="00095388"/>
    <w:rsid w:val="000A048E"/>
    <w:rsid w:val="000A3BD2"/>
    <w:rsid w:val="000A6E7E"/>
    <w:rsid w:val="000B1F62"/>
    <w:rsid w:val="000B3108"/>
    <w:rsid w:val="000B364B"/>
    <w:rsid w:val="000B4B9C"/>
    <w:rsid w:val="000B4C0E"/>
    <w:rsid w:val="000B5495"/>
    <w:rsid w:val="000B6913"/>
    <w:rsid w:val="000B6D57"/>
    <w:rsid w:val="000B7E6F"/>
    <w:rsid w:val="000C4A2A"/>
    <w:rsid w:val="000C4A52"/>
    <w:rsid w:val="000C75C1"/>
    <w:rsid w:val="000D0348"/>
    <w:rsid w:val="000D0A21"/>
    <w:rsid w:val="000D24AD"/>
    <w:rsid w:val="000D2B1D"/>
    <w:rsid w:val="000D2DCC"/>
    <w:rsid w:val="000D2F24"/>
    <w:rsid w:val="000D3555"/>
    <w:rsid w:val="000D5486"/>
    <w:rsid w:val="000D5CC7"/>
    <w:rsid w:val="000D7E9D"/>
    <w:rsid w:val="000E1FF8"/>
    <w:rsid w:val="000E25C8"/>
    <w:rsid w:val="000E5459"/>
    <w:rsid w:val="000E6079"/>
    <w:rsid w:val="000E6C42"/>
    <w:rsid w:val="000E74F6"/>
    <w:rsid w:val="000F0EED"/>
    <w:rsid w:val="000F26FD"/>
    <w:rsid w:val="000F6B82"/>
    <w:rsid w:val="000F7CF0"/>
    <w:rsid w:val="00100380"/>
    <w:rsid w:val="00100C00"/>
    <w:rsid w:val="0010514F"/>
    <w:rsid w:val="00106FAD"/>
    <w:rsid w:val="0011079E"/>
    <w:rsid w:val="0011126A"/>
    <w:rsid w:val="00111D1E"/>
    <w:rsid w:val="001144F4"/>
    <w:rsid w:val="00115061"/>
    <w:rsid w:val="0012109F"/>
    <w:rsid w:val="00122A2C"/>
    <w:rsid w:val="00122C50"/>
    <w:rsid w:val="00125EE0"/>
    <w:rsid w:val="0012645D"/>
    <w:rsid w:val="00131350"/>
    <w:rsid w:val="001316C0"/>
    <w:rsid w:val="00134C2D"/>
    <w:rsid w:val="00137D6C"/>
    <w:rsid w:val="00142802"/>
    <w:rsid w:val="00145724"/>
    <w:rsid w:val="001466A4"/>
    <w:rsid w:val="00146BB8"/>
    <w:rsid w:val="0014751F"/>
    <w:rsid w:val="00151FF3"/>
    <w:rsid w:val="00152154"/>
    <w:rsid w:val="0015283E"/>
    <w:rsid w:val="00155550"/>
    <w:rsid w:val="00155FE7"/>
    <w:rsid w:val="00156301"/>
    <w:rsid w:val="001566B9"/>
    <w:rsid w:val="001578A8"/>
    <w:rsid w:val="00157AF0"/>
    <w:rsid w:val="001619A0"/>
    <w:rsid w:val="00163ACB"/>
    <w:rsid w:val="00163C32"/>
    <w:rsid w:val="001657BA"/>
    <w:rsid w:val="0016720A"/>
    <w:rsid w:val="00171897"/>
    <w:rsid w:val="001721E3"/>
    <w:rsid w:val="00173642"/>
    <w:rsid w:val="00173759"/>
    <w:rsid w:val="00177F0A"/>
    <w:rsid w:val="00180C7A"/>
    <w:rsid w:val="0018136E"/>
    <w:rsid w:val="00187772"/>
    <w:rsid w:val="00187BE4"/>
    <w:rsid w:val="00191287"/>
    <w:rsid w:val="001935F6"/>
    <w:rsid w:val="001938B0"/>
    <w:rsid w:val="00195846"/>
    <w:rsid w:val="00196161"/>
    <w:rsid w:val="001A050F"/>
    <w:rsid w:val="001A0954"/>
    <w:rsid w:val="001A2DA9"/>
    <w:rsid w:val="001A3E21"/>
    <w:rsid w:val="001B0963"/>
    <w:rsid w:val="001B264B"/>
    <w:rsid w:val="001B2F22"/>
    <w:rsid w:val="001B45FD"/>
    <w:rsid w:val="001B5979"/>
    <w:rsid w:val="001B678A"/>
    <w:rsid w:val="001B6FD7"/>
    <w:rsid w:val="001C05A5"/>
    <w:rsid w:val="001C3531"/>
    <w:rsid w:val="001C5CA5"/>
    <w:rsid w:val="001C66C8"/>
    <w:rsid w:val="001D0561"/>
    <w:rsid w:val="001D152E"/>
    <w:rsid w:val="001D42D4"/>
    <w:rsid w:val="001D7F15"/>
    <w:rsid w:val="001E08BF"/>
    <w:rsid w:val="001E16D3"/>
    <w:rsid w:val="001E275E"/>
    <w:rsid w:val="001E3A81"/>
    <w:rsid w:val="001E5488"/>
    <w:rsid w:val="001E589C"/>
    <w:rsid w:val="001E5E48"/>
    <w:rsid w:val="001F0312"/>
    <w:rsid w:val="001F0423"/>
    <w:rsid w:val="001F0CC9"/>
    <w:rsid w:val="001F13AC"/>
    <w:rsid w:val="001F18C3"/>
    <w:rsid w:val="001F38C4"/>
    <w:rsid w:val="001F5D82"/>
    <w:rsid w:val="001F6634"/>
    <w:rsid w:val="001F6D3E"/>
    <w:rsid w:val="001F6DA3"/>
    <w:rsid w:val="001F7BDD"/>
    <w:rsid w:val="001F7EEC"/>
    <w:rsid w:val="002005DF"/>
    <w:rsid w:val="002017BC"/>
    <w:rsid w:val="002025ED"/>
    <w:rsid w:val="00203D47"/>
    <w:rsid w:val="002044DF"/>
    <w:rsid w:val="00206BF8"/>
    <w:rsid w:val="00212CDE"/>
    <w:rsid w:val="0021436B"/>
    <w:rsid w:val="0022688F"/>
    <w:rsid w:val="00232A2C"/>
    <w:rsid w:val="00237C14"/>
    <w:rsid w:val="002402C6"/>
    <w:rsid w:val="00242FBF"/>
    <w:rsid w:val="002436C8"/>
    <w:rsid w:val="00250BA2"/>
    <w:rsid w:val="00252915"/>
    <w:rsid w:val="00255BCE"/>
    <w:rsid w:val="00257209"/>
    <w:rsid w:val="0025755C"/>
    <w:rsid w:val="00257BB0"/>
    <w:rsid w:val="00260384"/>
    <w:rsid w:val="00261947"/>
    <w:rsid w:val="0026304B"/>
    <w:rsid w:val="0026723E"/>
    <w:rsid w:val="00270B3B"/>
    <w:rsid w:val="002713D4"/>
    <w:rsid w:val="00271CF0"/>
    <w:rsid w:val="0028210A"/>
    <w:rsid w:val="002821F8"/>
    <w:rsid w:val="00284FD4"/>
    <w:rsid w:val="00286173"/>
    <w:rsid w:val="00287264"/>
    <w:rsid w:val="0028791B"/>
    <w:rsid w:val="00291022"/>
    <w:rsid w:val="00292E70"/>
    <w:rsid w:val="00294341"/>
    <w:rsid w:val="002964F5"/>
    <w:rsid w:val="00296DB9"/>
    <w:rsid w:val="002A3EAC"/>
    <w:rsid w:val="002A422E"/>
    <w:rsid w:val="002A4DC1"/>
    <w:rsid w:val="002A60D7"/>
    <w:rsid w:val="002A63E1"/>
    <w:rsid w:val="002A67FE"/>
    <w:rsid w:val="002A683E"/>
    <w:rsid w:val="002A6F86"/>
    <w:rsid w:val="002A724A"/>
    <w:rsid w:val="002B07A0"/>
    <w:rsid w:val="002B457D"/>
    <w:rsid w:val="002B5306"/>
    <w:rsid w:val="002C2D79"/>
    <w:rsid w:val="002C44B9"/>
    <w:rsid w:val="002C4F5B"/>
    <w:rsid w:val="002D177E"/>
    <w:rsid w:val="002D3CB7"/>
    <w:rsid w:val="002D3DFE"/>
    <w:rsid w:val="002D4E88"/>
    <w:rsid w:val="002D6ACE"/>
    <w:rsid w:val="002E03BB"/>
    <w:rsid w:val="002E7021"/>
    <w:rsid w:val="002F17AB"/>
    <w:rsid w:val="002F183F"/>
    <w:rsid w:val="002F4094"/>
    <w:rsid w:val="002F5414"/>
    <w:rsid w:val="002F7335"/>
    <w:rsid w:val="002F791B"/>
    <w:rsid w:val="0030210E"/>
    <w:rsid w:val="003022A0"/>
    <w:rsid w:val="003023DB"/>
    <w:rsid w:val="00303328"/>
    <w:rsid w:val="00306FFF"/>
    <w:rsid w:val="003078EE"/>
    <w:rsid w:val="003106D9"/>
    <w:rsid w:val="00311693"/>
    <w:rsid w:val="00312404"/>
    <w:rsid w:val="003125C0"/>
    <w:rsid w:val="00314C60"/>
    <w:rsid w:val="003153F6"/>
    <w:rsid w:val="00315905"/>
    <w:rsid w:val="00315B5B"/>
    <w:rsid w:val="003161BD"/>
    <w:rsid w:val="003217D0"/>
    <w:rsid w:val="00322437"/>
    <w:rsid w:val="00326218"/>
    <w:rsid w:val="00326BF2"/>
    <w:rsid w:val="00327314"/>
    <w:rsid w:val="00331A32"/>
    <w:rsid w:val="00333458"/>
    <w:rsid w:val="003338D5"/>
    <w:rsid w:val="00334166"/>
    <w:rsid w:val="0033556B"/>
    <w:rsid w:val="003417BB"/>
    <w:rsid w:val="00341E8C"/>
    <w:rsid w:val="0034413E"/>
    <w:rsid w:val="003539B7"/>
    <w:rsid w:val="00357F34"/>
    <w:rsid w:val="00361EE5"/>
    <w:rsid w:val="0036377F"/>
    <w:rsid w:val="00366AFA"/>
    <w:rsid w:val="00366B09"/>
    <w:rsid w:val="00366D50"/>
    <w:rsid w:val="003700B9"/>
    <w:rsid w:val="003703B2"/>
    <w:rsid w:val="00372E76"/>
    <w:rsid w:val="003738D3"/>
    <w:rsid w:val="0037690C"/>
    <w:rsid w:val="00381FB2"/>
    <w:rsid w:val="003820D0"/>
    <w:rsid w:val="003840AA"/>
    <w:rsid w:val="00386BD2"/>
    <w:rsid w:val="00387029"/>
    <w:rsid w:val="0039021E"/>
    <w:rsid w:val="0039423C"/>
    <w:rsid w:val="003A388B"/>
    <w:rsid w:val="003A3B6F"/>
    <w:rsid w:val="003A71D1"/>
    <w:rsid w:val="003A7BA6"/>
    <w:rsid w:val="003B2ECC"/>
    <w:rsid w:val="003B539F"/>
    <w:rsid w:val="003C1C33"/>
    <w:rsid w:val="003C4261"/>
    <w:rsid w:val="003C4BE0"/>
    <w:rsid w:val="003C5637"/>
    <w:rsid w:val="003C7E40"/>
    <w:rsid w:val="003D47BF"/>
    <w:rsid w:val="003E2C68"/>
    <w:rsid w:val="003E6273"/>
    <w:rsid w:val="003E65D9"/>
    <w:rsid w:val="003E706F"/>
    <w:rsid w:val="003F1289"/>
    <w:rsid w:val="003F5F34"/>
    <w:rsid w:val="003F5F7A"/>
    <w:rsid w:val="003F71F4"/>
    <w:rsid w:val="0040257D"/>
    <w:rsid w:val="00402E2D"/>
    <w:rsid w:val="0040349E"/>
    <w:rsid w:val="00403F6D"/>
    <w:rsid w:val="00406CF9"/>
    <w:rsid w:val="00407F6D"/>
    <w:rsid w:val="0041001C"/>
    <w:rsid w:val="004112E1"/>
    <w:rsid w:val="00412531"/>
    <w:rsid w:val="00414FAF"/>
    <w:rsid w:val="00416F87"/>
    <w:rsid w:val="00417FCF"/>
    <w:rsid w:val="004201B0"/>
    <w:rsid w:val="004203C4"/>
    <w:rsid w:val="00422DE2"/>
    <w:rsid w:val="00431F85"/>
    <w:rsid w:val="00432AD2"/>
    <w:rsid w:val="00435686"/>
    <w:rsid w:val="0044233E"/>
    <w:rsid w:val="0044596B"/>
    <w:rsid w:val="00445FFB"/>
    <w:rsid w:val="00455FBB"/>
    <w:rsid w:val="00460CEB"/>
    <w:rsid w:val="00462E98"/>
    <w:rsid w:val="0046609E"/>
    <w:rsid w:val="004721E2"/>
    <w:rsid w:val="00482B48"/>
    <w:rsid w:val="00482C38"/>
    <w:rsid w:val="00485279"/>
    <w:rsid w:val="004859F1"/>
    <w:rsid w:val="0048649F"/>
    <w:rsid w:val="004865CD"/>
    <w:rsid w:val="00487E42"/>
    <w:rsid w:val="00493929"/>
    <w:rsid w:val="00494170"/>
    <w:rsid w:val="004941CC"/>
    <w:rsid w:val="00495605"/>
    <w:rsid w:val="00496E12"/>
    <w:rsid w:val="004A053A"/>
    <w:rsid w:val="004A260A"/>
    <w:rsid w:val="004A5E91"/>
    <w:rsid w:val="004A7D3E"/>
    <w:rsid w:val="004B0C9E"/>
    <w:rsid w:val="004B19A3"/>
    <w:rsid w:val="004B1B9C"/>
    <w:rsid w:val="004B2A9A"/>
    <w:rsid w:val="004B5831"/>
    <w:rsid w:val="004B6FDD"/>
    <w:rsid w:val="004C0BE0"/>
    <w:rsid w:val="004C0CD7"/>
    <w:rsid w:val="004C2290"/>
    <w:rsid w:val="004C51E3"/>
    <w:rsid w:val="004C5646"/>
    <w:rsid w:val="004C640F"/>
    <w:rsid w:val="004D0133"/>
    <w:rsid w:val="004D2BD2"/>
    <w:rsid w:val="004D3F31"/>
    <w:rsid w:val="004D3F93"/>
    <w:rsid w:val="004D7C3C"/>
    <w:rsid w:val="004E0E4B"/>
    <w:rsid w:val="004E371A"/>
    <w:rsid w:val="004E6F7B"/>
    <w:rsid w:val="004F0949"/>
    <w:rsid w:val="004F0E07"/>
    <w:rsid w:val="004F2063"/>
    <w:rsid w:val="004F26AE"/>
    <w:rsid w:val="004F2754"/>
    <w:rsid w:val="004F5505"/>
    <w:rsid w:val="004F6B31"/>
    <w:rsid w:val="004F7682"/>
    <w:rsid w:val="004F7FF7"/>
    <w:rsid w:val="00502828"/>
    <w:rsid w:val="00502DBA"/>
    <w:rsid w:val="00503F41"/>
    <w:rsid w:val="005070BC"/>
    <w:rsid w:val="0051004A"/>
    <w:rsid w:val="00510179"/>
    <w:rsid w:val="00510460"/>
    <w:rsid w:val="00514DA7"/>
    <w:rsid w:val="00520DB9"/>
    <w:rsid w:val="00521CA0"/>
    <w:rsid w:val="00523889"/>
    <w:rsid w:val="00531148"/>
    <w:rsid w:val="00531246"/>
    <w:rsid w:val="005315A4"/>
    <w:rsid w:val="00533701"/>
    <w:rsid w:val="00533D8D"/>
    <w:rsid w:val="00536B1A"/>
    <w:rsid w:val="0054005C"/>
    <w:rsid w:val="0054103E"/>
    <w:rsid w:val="005440B6"/>
    <w:rsid w:val="00544216"/>
    <w:rsid w:val="005450D4"/>
    <w:rsid w:val="00545ED1"/>
    <w:rsid w:val="00546638"/>
    <w:rsid w:val="005468A2"/>
    <w:rsid w:val="00552FB4"/>
    <w:rsid w:val="00553F59"/>
    <w:rsid w:val="00554ABD"/>
    <w:rsid w:val="00554FA7"/>
    <w:rsid w:val="00555ECE"/>
    <w:rsid w:val="00560DBA"/>
    <w:rsid w:val="00561FEB"/>
    <w:rsid w:val="0056416C"/>
    <w:rsid w:val="00565816"/>
    <w:rsid w:val="00566186"/>
    <w:rsid w:val="00567695"/>
    <w:rsid w:val="00571C3B"/>
    <w:rsid w:val="00574603"/>
    <w:rsid w:val="00574A7C"/>
    <w:rsid w:val="005756E7"/>
    <w:rsid w:val="00575768"/>
    <w:rsid w:val="00576FB2"/>
    <w:rsid w:val="00580220"/>
    <w:rsid w:val="005819D8"/>
    <w:rsid w:val="00582526"/>
    <w:rsid w:val="0058330E"/>
    <w:rsid w:val="00587E99"/>
    <w:rsid w:val="005919EE"/>
    <w:rsid w:val="00592024"/>
    <w:rsid w:val="005945AA"/>
    <w:rsid w:val="00596FF0"/>
    <w:rsid w:val="00597455"/>
    <w:rsid w:val="005A1549"/>
    <w:rsid w:val="005A4433"/>
    <w:rsid w:val="005B3B77"/>
    <w:rsid w:val="005B4440"/>
    <w:rsid w:val="005B7B22"/>
    <w:rsid w:val="005C076C"/>
    <w:rsid w:val="005C16ED"/>
    <w:rsid w:val="005C190A"/>
    <w:rsid w:val="005C3585"/>
    <w:rsid w:val="005C42FD"/>
    <w:rsid w:val="005C43CB"/>
    <w:rsid w:val="005C79E3"/>
    <w:rsid w:val="005D5BE6"/>
    <w:rsid w:val="005D7D63"/>
    <w:rsid w:val="005E292D"/>
    <w:rsid w:val="005E5A67"/>
    <w:rsid w:val="005E6D8F"/>
    <w:rsid w:val="005E7182"/>
    <w:rsid w:val="005F2BA1"/>
    <w:rsid w:val="005F3550"/>
    <w:rsid w:val="005F5039"/>
    <w:rsid w:val="005F5391"/>
    <w:rsid w:val="005F6B56"/>
    <w:rsid w:val="005F74A0"/>
    <w:rsid w:val="005F74F8"/>
    <w:rsid w:val="0060259E"/>
    <w:rsid w:val="00605120"/>
    <w:rsid w:val="00607007"/>
    <w:rsid w:val="00613BAD"/>
    <w:rsid w:val="006146E0"/>
    <w:rsid w:val="00617245"/>
    <w:rsid w:val="00621283"/>
    <w:rsid w:val="00621684"/>
    <w:rsid w:val="00622258"/>
    <w:rsid w:val="00622323"/>
    <w:rsid w:val="00622441"/>
    <w:rsid w:val="006232CE"/>
    <w:rsid w:val="00624047"/>
    <w:rsid w:val="00633611"/>
    <w:rsid w:val="00633F79"/>
    <w:rsid w:val="00633FFB"/>
    <w:rsid w:val="006346B9"/>
    <w:rsid w:val="006350D3"/>
    <w:rsid w:val="006359E8"/>
    <w:rsid w:val="0063609A"/>
    <w:rsid w:val="00636910"/>
    <w:rsid w:val="0063763D"/>
    <w:rsid w:val="006443EA"/>
    <w:rsid w:val="006460CC"/>
    <w:rsid w:val="0064788F"/>
    <w:rsid w:val="006509C8"/>
    <w:rsid w:val="00650FE8"/>
    <w:rsid w:val="006518A9"/>
    <w:rsid w:val="00652D6E"/>
    <w:rsid w:val="00653A04"/>
    <w:rsid w:val="00654D80"/>
    <w:rsid w:val="00654DC9"/>
    <w:rsid w:val="00655051"/>
    <w:rsid w:val="00655A7F"/>
    <w:rsid w:val="00657327"/>
    <w:rsid w:val="006600E2"/>
    <w:rsid w:val="006612FF"/>
    <w:rsid w:val="006625DC"/>
    <w:rsid w:val="00662BD7"/>
    <w:rsid w:val="0066300A"/>
    <w:rsid w:val="00663449"/>
    <w:rsid w:val="00663F42"/>
    <w:rsid w:val="00664266"/>
    <w:rsid w:val="00665062"/>
    <w:rsid w:val="00667F1E"/>
    <w:rsid w:val="006726E5"/>
    <w:rsid w:val="00672797"/>
    <w:rsid w:val="00672A18"/>
    <w:rsid w:val="00675E91"/>
    <w:rsid w:val="00676B04"/>
    <w:rsid w:val="00680B20"/>
    <w:rsid w:val="006845E9"/>
    <w:rsid w:val="00685E6F"/>
    <w:rsid w:val="00690945"/>
    <w:rsid w:val="00692CC2"/>
    <w:rsid w:val="006937D4"/>
    <w:rsid w:val="00693992"/>
    <w:rsid w:val="006A1E78"/>
    <w:rsid w:val="006A231E"/>
    <w:rsid w:val="006B08F0"/>
    <w:rsid w:val="006B2BBB"/>
    <w:rsid w:val="006B39BC"/>
    <w:rsid w:val="006B652B"/>
    <w:rsid w:val="006B6926"/>
    <w:rsid w:val="006C0310"/>
    <w:rsid w:val="006C1EAE"/>
    <w:rsid w:val="006C2F4E"/>
    <w:rsid w:val="006C3D50"/>
    <w:rsid w:val="006D0E6F"/>
    <w:rsid w:val="006D1FC8"/>
    <w:rsid w:val="006D49B1"/>
    <w:rsid w:val="006D55E0"/>
    <w:rsid w:val="006D5D39"/>
    <w:rsid w:val="006E1F1E"/>
    <w:rsid w:val="006E3A7A"/>
    <w:rsid w:val="006E3B59"/>
    <w:rsid w:val="006E6A7B"/>
    <w:rsid w:val="006F0DEB"/>
    <w:rsid w:val="006F1426"/>
    <w:rsid w:val="006F188B"/>
    <w:rsid w:val="006F4C61"/>
    <w:rsid w:val="006F6220"/>
    <w:rsid w:val="006F636C"/>
    <w:rsid w:val="006F7A7E"/>
    <w:rsid w:val="00700821"/>
    <w:rsid w:val="00702B97"/>
    <w:rsid w:val="00705CB3"/>
    <w:rsid w:val="007064C1"/>
    <w:rsid w:val="007076D9"/>
    <w:rsid w:val="0071213B"/>
    <w:rsid w:val="007127BC"/>
    <w:rsid w:val="00715E82"/>
    <w:rsid w:val="007169C3"/>
    <w:rsid w:val="00716C45"/>
    <w:rsid w:val="00717CE3"/>
    <w:rsid w:val="00720EB9"/>
    <w:rsid w:val="00721514"/>
    <w:rsid w:val="00721FD9"/>
    <w:rsid w:val="007232B9"/>
    <w:rsid w:val="007238FE"/>
    <w:rsid w:val="0072501A"/>
    <w:rsid w:val="0072593F"/>
    <w:rsid w:val="00730060"/>
    <w:rsid w:val="00730398"/>
    <w:rsid w:val="007310E9"/>
    <w:rsid w:val="00732C0C"/>
    <w:rsid w:val="00732E95"/>
    <w:rsid w:val="0073432D"/>
    <w:rsid w:val="0073439E"/>
    <w:rsid w:val="00734A11"/>
    <w:rsid w:val="00736419"/>
    <w:rsid w:val="007369D8"/>
    <w:rsid w:val="00737FEA"/>
    <w:rsid w:val="007401F0"/>
    <w:rsid w:val="00743236"/>
    <w:rsid w:val="00743DD0"/>
    <w:rsid w:val="00744DE6"/>
    <w:rsid w:val="0074525A"/>
    <w:rsid w:val="00746B12"/>
    <w:rsid w:val="00751284"/>
    <w:rsid w:val="0075306D"/>
    <w:rsid w:val="0075764A"/>
    <w:rsid w:val="00760057"/>
    <w:rsid w:val="00761033"/>
    <w:rsid w:val="00761C1D"/>
    <w:rsid w:val="00762509"/>
    <w:rsid w:val="00763D91"/>
    <w:rsid w:val="007641AB"/>
    <w:rsid w:val="00764515"/>
    <w:rsid w:val="00766C90"/>
    <w:rsid w:val="00767BE3"/>
    <w:rsid w:val="00767F2E"/>
    <w:rsid w:val="007717C7"/>
    <w:rsid w:val="007744B5"/>
    <w:rsid w:val="00775501"/>
    <w:rsid w:val="00775F5E"/>
    <w:rsid w:val="007774F3"/>
    <w:rsid w:val="00777D5B"/>
    <w:rsid w:val="00780B14"/>
    <w:rsid w:val="00781758"/>
    <w:rsid w:val="00783C3C"/>
    <w:rsid w:val="00792990"/>
    <w:rsid w:val="00792AE3"/>
    <w:rsid w:val="00795F63"/>
    <w:rsid w:val="007960FB"/>
    <w:rsid w:val="0079724F"/>
    <w:rsid w:val="007A341F"/>
    <w:rsid w:val="007A5C35"/>
    <w:rsid w:val="007B2081"/>
    <w:rsid w:val="007B6632"/>
    <w:rsid w:val="007B7D90"/>
    <w:rsid w:val="007C37EA"/>
    <w:rsid w:val="007C46F3"/>
    <w:rsid w:val="007C480E"/>
    <w:rsid w:val="007C6725"/>
    <w:rsid w:val="007D0497"/>
    <w:rsid w:val="007D09D1"/>
    <w:rsid w:val="007D1DE0"/>
    <w:rsid w:val="007D356D"/>
    <w:rsid w:val="007D3A0B"/>
    <w:rsid w:val="007D3A11"/>
    <w:rsid w:val="007D3E54"/>
    <w:rsid w:val="007D4B06"/>
    <w:rsid w:val="007D6D70"/>
    <w:rsid w:val="007D6F71"/>
    <w:rsid w:val="007D7451"/>
    <w:rsid w:val="007D7E9A"/>
    <w:rsid w:val="007E2B6E"/>
    <w:rsid w:val="007E33DA"/>
    <w:rsid w:val="007E354D"/>
    <w:rsid w:val="007E6010"/>
    <w:rsid w:val="007E64F2"/>
    <w:rsid w:val="007E68EA"/>
    <w:rsid w:val="007E7411"/>
    <w:rsid w:val="007E793D"/>
    <w:rsid w:val="007E7A4F"/>
    <w:rsid w:val="007E7FA3"/>
    <w:rsid w:val="007F277F"/>
    <w:rsid w:val="007F3E3E"/>
    <w:rsid w:val="008037FE"/>
    <w:rsid w:val="00810A2D"/>
    <w:rsid w:val="00810FA0"/>
    <w:rsid w:val="00811580"/>
    <w:rsid w:val="00811AF5"/>
    <w:rsid w:val="00812E4C"/>
    <w:rsid w:val="00813B62"/>
    <w:rsid w:val="00813C5A"/>
    <w:rsid w:val="00814502"/>
    <w:rsid w:val="00814A90"/>
    <w:rsid w:val="00815120"/>
    <w:rsid w:val="008166D1"/>
    <w:rsid w:val="00817F32"/>
    <w:rsid w:val="008219F6"/>
    <w:rsid w:val="008247E4"/>
    <w:rsid w:val="008256AA"/>
    <w:rsid w:val="00825D89"/>
    <w:rsid w:val="00826B95"/>
    <w:rsid w:val="00827671"/>
    <w:rsid w:val="0083124D"/>
    <w:rsid w:val="00835467"/>
    <w:rsid w:val="00835D17"/>
    <w:rsid w:val="008369C7"/>
    <w:rsid w:val="00837089"/>
    <w:rsid w:val="00841728"/>
    <w:rsid w:val="008424AD"/>
    <w:rsid w:val="0084262B"/>
    <w:rsid w:val="00843927"/>
    <w:rsid w:val="00843B94"/>
    <w:rsid w:val="0084451C"/>
    <w:rsid w:val="0084693D"/>
    <w:rsid w:val="00847A3A"/>
    <w:rsid w:val="0085224D"/>
    <w:rsid w:val="00852E82"/>
    <w:rsid w:val="00855D05"/>
    <w:rsid w:val="008570C3"/>
    <w:rsid w:val="0086453F"/>
    <w:rsid w:val="008662CA"/>
    <w:rsid w:val="0086663D"/>
    <w:rsid w:val="00867FE8"/>
    <w:rsid w:val="008708C4"/>
    <w:rsid w:val="00870EF9"/>
    <w:rsid w:val="008737DB"/>
    <w:rsid w:val="00873FAF"/>
    <w:rsid w:val="008748C9"/>
    <w:rsid w:val="0087493E"/>
    <w:rsid w:val="008750AA"/>
    <w:rsid w:val="0087577E"/>
    <w:rsid w:val="008771B3"/>
    <w:rsid w:val="00877F96"/>
    <w:rsid w:val="00880473"/>
    <w:rsid w:val="00880F60"/>
    <w:rsid w:val="00881BA6"/>
    <w:rsid w:val="00887FE4"/>
    <w:rsid w:val="008911A1"/>
    <w:rsid w:val="00894638"/>
    <w:rsid w:val="008968F9"/>
    <w:rsid w:val="008A1D55"/>
    <w:rsid w:val="008A3BC4"/>
    <w:rsid w:val="008A57D7"/>
    <w:rsid w:val="008A66AC"/>
    <w:rsid w:val="008A7A79"/>
    <w:rsid w:val="008A7E9E"/>
    <w:rsid w:val="008B10D6"/>
    <w:rsid w:val="008B29DD"/>
    <w:rsid w:val="008B3674"/>
    <w:rsid w:val="008B769B"/>
    <w:rsid w:val="008C0690"/>
    <w:rsid w:val="008C1E8C"/>
    <w:rsid w:val="008C4A57"/>
    <w:rsid w:val="008C5E40"/>
    <w:rsid w:val="008C6BEF"/>
    <w:rsid w:val="008C7371"/>
    <w:rsid w:val="008C7C53"/>
    <w:rsid w:val="008D01D6"/>
    <w:rsid w:val="008D0F72"/>
    <w:rsid w:val="008D28C1"/>
    <w:rsid w:val="008D62EE"/>
    <w:rsid w:val="008D7219"/>
    <w:rsid w:val="008E0CA2"/>
    <w:rsid w:val="008E269E"/>
    <w:rsid w:val="008E3AD9"/>
    <w:rsid w:val="008F1BD2"/>
    <w:rsid w:val="008F1E1D"/>
    <w:rsid w:val="008F3699"/>
    <w:rsid w:val="008F53AF"/>
    <w:rsid w:val="008F5460"/>
    <w:rsid w:val="008F731A"/>
    <w:rsid w:val="008F7346"/>
    <w:rsid w:val="008F77CD"/>
    <w:rsid w:val="009017FB"/>
    <w:rsid w:val="00901FDD"/>
    <w:rsid w:val="009040BE"/>
    <w:rsid w:val="009062E3"/>
    <w:rsid w:val="009078CC"/>
    <w:rsid w:val="00913033"/>
    <w:rsid w:val="00916012"/>
    <w:rsid w:val="00916284"/>
    <w:rsid w:val="00916B41"/>
    <w:rsid w:val="00921D00"/>
    <w:rsid w:val="00926216"/>
    <w:rsid w:val="00927380"/>
    <w:rsid w:val="00930A62"/>
    <w:rsid w:val="00931C67"/>
    <w:rsid w:val="0093229D"/>
    <w:rsid w:val="009331C3"/>
    <w:rsid w:val="0093523F"/>
    <w:rsid w:val="00944D91"/>
    <w:rsid w:val="00945CA9"/>
    <w:rsid w:val="00946F4D"/>
    <w:rsid w:val="00952129"/>
    <w:rsid w:val="0095277D"/>
    <w:rsid w:val="0095330C"/>
    <w:rsid w:val="009549FB"/>
    <w:rsid w:val="0095759B"/>
    <w:rsid w:val="00961B40"/>
    <w:rsid w:val="00962C18"/>
    <w:rsid w:val="0096301E"/>
    <w:rsid w:val="00963262"/>
    <w:rsid w:val="00963601"/>
    <w:rsid w:val="00963A88"/>
    <w:rsid w:val="00967CE8"/>
    <w:rsid w:val="00967E14"/>
    <w:rsid w:val="00972E3B"/>
    <w:rsid w:val="00973E84"/>
    <w:rsid w:val="00974FE3"/>
    <w:rsid w:val="00976052"/>
    <w:rsid w:val="00976485"/>
    <w:rsid w:val="00977CB6"/>
    <w:rsid w:val="00980062"/>
    <w:rsid w:val="00981B4A"/>
    <w:rsid w:val="00981E58"/>
    <w:rsid w:val="00983332"/>
    <w:rsid w:val="009854E1"/>
    <w:rsid w:val="009854EF"/>
    <w:rsid w:val="0098757D"/>
    <w:rsid w:val="00992420"/>
    <w:rsid w:val="009925CE"/>
    <w:rsid w:val="00993558"/>
    <w:rsid w:val="00994F40"/>
    <w:rsid w:val="00997660"/>
    <w:rsid w:val="00997E47"/>
    <w:rsid w:val="009A2818"/>
    <w:rsid w:val="009A2832"/>
    <w:rsid w:val="009A3FD7"/>
    <w:rsid w:val="009A40B1"/>
    <w:rsid w:val="009A64C8"/>
    <w:rsid w:val="009A7B59"/>
    <w:rsid w:val="009B0864"/>
    <w:rsid w:val="009B31D4"/>
    <w:rsid w:val="009B40ED"/>
    <w:rsid w:val="009C0782"/>
    <w:rsid w:val="009C0C7D"/>
    <w:rsid w:val="009C3868"/>
    <w:rsid w:val="009C4524"/>
    <w:rsid w:val="009C6A25"/>
    <w:rsid w:val="009C7376"/>
    <w:rsid w:val="009C7F7E"/>
    <w:rsid w:val="009D09BD"/>
    <w:rsid w:val="009D198D"/>
    <w:rsid w:val="009D50EE"/>
    <w:rsid w:val="009D5A56"/>
    <w:rsid w:val="009D6378"/>
    <w:rsid w:val="009D7117"/>
    <w:rsid w:val="009E4628"/>
    <w:rsid w:val="009E602F"/>
    <w:rsid w:val="009F0C1E"/>
    <w:rsid w:val="009F25C9"/>
    <w:rsid w:val="009F2CAC"/>
    <w:rsid w:val="009F4898"/>
    <w:rsid w:val="009F4944"/>
    <w:rsid w:val="009F59FA"/>
    <w:rsid w:val="00A0063A"/>
    <w:rsid w:val="00A02A53"/>
    <w:rsid w:val="00A0354C"/>
    <w:rsid w:val="00A06C6C"/>
    <w:rsid w:val="00A107FC"/>
    <w:rsid w:val="00A10A46"/>
    <w:rsid w:val="00A13F9D"/>
    <w:rsid w:val="00A16A62"/>
    <w:rsid w:val="00A16EBE"/>
    <w:rsid w:val="00A17718"/>
    <w:rsid w:val="00A20D75"/>
    <w:rsid w:val="00A2490F"/>
    <w:rsid w:val="00A26617"/>
    <w:rsid w:val="00A26966"/>
    <w:rsid w:val="00A35F6E"/>
    <w:rsid w:val="00A37806"/>
    <w:rsid w:val="00A40215"/>
    <w:rsid w:val="00A40576"/>
    <w:rsid w:val="00A43946"/>
    <w:rsid w:val="00A446A1"/>
    <w:rsid w:val="00A44D60"/>
    <w:rsid w:val="00A45E43"/>
    <w:rsid w:val="00A50135"/>
    <w:rsid w:val="00A505BE"/>
    <w:rsid w:val="00A51932"/>
    <w:rsid w:val="00A5293B"/>
    <w:rsid w:val="00A550A7"/>
    <w:rsid w:val="00A60223"/>
    <w:rsid w:val="00A61508"/>
    <w:rsid w:val="00A62244"/>
    <w:rsid w:val="00A639A4"/>
    <w:rsid w:val="00A6409F"/>
    <w:rsid w:val="00A72DDB"/>
    <w:rsid w:val="00A7547B"/>
    <w:rsid w:val="00A757B5"/>
    <w:rsid w:val="00A75953"/>
    <w:rsid w:val="00A77B40"/>
    <w:rsid w:val="00A8004C"/>
    <w:rsid w:val="00A82D05"/>
    <w:rsid w:val="00A82DF4"/>
    <w:rsid w:val="00A850FA"/>
    <w:rsid w:val="00A8519B"/>
    <w:rsid w:val="00A86387"/>
    <w:rsid w:val="00A9479A"/>
    <w:rsid w:val="00A956B2"/>
    <w:rsid w:val="00A96BBA"/>
    <w:rsid w:val="00A970D8"/>
    <w:rsid w:val="00AA3880"/>
    <w:rsid w:val="00AA3C68"/>
    <w:rsid w:val="00AA4742"/>
    <w:rsid w:val="00AA5418"/>
    <w:rsid w:val="00AA66CB"/>
    <w:rsid w:val="00AA7914"/>
    <w:rsid w:val="00AB0A97"/>
    <w:rsid w:val="00AB6484"/>
    <w:rsid w:val="00AB7168"/>
    <w:rsid w:val="00AC1FDE"/>
    <w:rsid w:val="00AC58DA"/>
    <w:rsid w:val="00AC729F"/>
    <w:rsid w:val="00AD0479"/>
    <w:rsid w:val="00AD28F2"/>
    <w:rsid w:val="00AD3620"/>
    <w:rsid w:val="00AE5AEF"/>
    <w:rsid w:val="00AE614E"/>
    <w:rsid w:val="00AF0596"/>
    <w:rsid w:val="00AF0D94"/>
    <w:rsid w:val="00AF123E"/>
    <w:rsid w:val="00AF145B"/>
    <w:rsid w:val="00AF14DB"/>
    <w:rsid w:val="00AF2571"/>
    <w:rsid w:val="00AF4307"/>
    <w:rsid w:val="00AF7CCD"/>
    <w:rsid w:val="00B0239B"/>
    <w:rsid w:val="00B023D6"/>
    <w:rsid w:val="00B03A8D"/>
    <w:rsid w:val="00B05EC8"/>
    <w:rsid w:val="00B068AC"/>
    <w:rsid w:val="00B072A8"/>
    <w:rsid w:val="00B114F3"/>
    <w:rsid w:val="00B12D15"/>
    <w:rsid w:val="00B1478F"/>
    <w:rsid w:val="00B15D87"/>
    <w:rsid w:val="00B162A3"/>
    <w:rsid w:val="00B16E8D"/>
    <w:rsid w:val="00B20283"/>
    <w:rsid w:val="00B21C07"/>
    <w:rsid w:val="00B22C60"/>
    <w:rsid w:val="00B2375C"/>
    <w:rsid w:val="00B2453F"/>
    <w:rsid w:val="00B249D1"/>
    <w:rsid w:val="00B26760"/>
    <w:rsid w:val="00B329D0"/>
    <w:rsid w:val="00B33FD5"/>
    <w:rsid w:val="00B36587"/>
    <w:rsid w:val="00B41287"/>
    <w:rsid w:val="00B41462"/>
    <w:rsid w:val="00B41E92"/>
    <w:rsid w:val="00B45AEC"/>
    <w:rsid w:val="00B45FA7"/>
    <w:rsid w:val="00B46150"/>
    <w:rsid w:val="00B50C09"/>
    <w:rsid w:val="00B52D19"/>
    <w:rsid w:val="00B52DF4"/>
    <w:rsid w:val="00B53E74"/>
    <w:rsid w:val="00B5490B"/>
    <w:rsid w:val="00B572FA"/>
    <w:rsid w:val="00B60257"/>
    <w:rsid w:val="00B61717"/>
    <w:rsid w:val="00B62622"/>
    <w:rsid w:val="00B64915"/>
    <w:rsid w:val="00B64AED"/>
    <w:rsid w:val="00B73706"/>
    <w:rsid w:val="00B74B0A"/>
    <w:rsid w:val="00B74E12"/>
    <w:rsid w:val="00B80D6E"/>
    <w:rsid w:val="00B83AD4"/>
    <w:rsid w:val="00B875FD"/>
    <w:rsid w:val="00B87ED4"/>
    <w:rsid w:val="00B914ED"/>
    <w:rsid w:val="00B92805"/>
    <w:rsid w:val="00B92A95"/>
    <w:rsid w:val="00B9388C"/>
    <w:rsid w:val="00B94396"/>
    <w:rsid w:val="00B95236"/>
    <w:rsid w:val="00B96556"/>
    <w:rsid w:val="00B979F2"/>
    <w:rsid w:val="00BA12AA"/>
    <w:rsid w:val="00BA36E6"/>
    <w:rsid w:val="00BA4750"/>
    <w:rsid w:val="00BA500D"/>
    <w:rsid w:val="00BA5C33"/>
    <w:rsid w:val="00BB5BEE"/>
    <w:rsid w:val="00BB6E5D"/>
    <w:rsid w:val="00BB7D00"/>
    <w:rsid w:val="00BC0236"/>
    <w:rsid w:val="00BC1F0C"/>
    <w:rsid w:val="00BC247A"/>
    <w:rsid w:val="00BC596C"/>
    <w:rsid w:val="00BC78EC"/>
    <w:rsid w:val="00BC7BDB"/>
    <w:rsid w:val="00BC7F6A"/>
    <w:rsid w:val="00BD1432"/>
    <w:rsid w:val="00BD620C"/>
    <w:rsid w:val="00BD6333"/>
    <w:rsid w:val="00BD7580"/>
    <w:rsid w:val="00BE4062"/>
    <w:rsid w:val="00BF0371"/>
    <w:rsid w:val="00BF2195"/>
    <w:rsid w:val="00BF2229"/>
    <w:rsid w:val="00BF223B"/>
    <w:rsid w:val="00BF32DB"/>
    <w:rsid w:val="00BF467E"/>
    <w:rsid w:val="00BF5EF8"/>
    <w:rsid w:val="00C00331"/>
    <w:rsid w:val="00C00F0B"/>
    <w:rsid w:val="00C02792"/>
    <w:rsid w:val="00C02E1F"/>
    <w:rsid w:val="00C03854"/>
    <w:rsid w:val="00C03935"/>
    <w:rsid w:val="00C0449E"/>
    <w:rsid w:val="00C0678D"/>
    <w:rsid w:val="00C0711B"/>
    <w:rsid w:val="00C10BEC"/>
    <w:rsid w:val="00C11BA6"/>
    <w:rsid w:val="00C11F2E"/>
    <w:rsid w:val="00C12E4C"/>
    <w:rsid w:val="00C16F46"/>
    <w:rsid w:val="00C17263"/>
    <w:rsid w:val="00C20479"/>
    <w:rsid w:val="00C22871"/>
    <w:rsid w:val="00C22BAC"/>
    <w:rsid w:val="00C2309E"/>
    <w:rsid w:val="00C232C6"/>
    <w:rsid w:val="00C23FD3"/>
    <w:rsid w:val="00C24A5E"/>
    <w:rsid w:val="00C24D05"/>
    <w:rsid w:val="00C2583E"/>
    <w:rsid w:val="00C27628"/>
    <w:rsid w:val="00C3132E"/>
    <w:rsid w:val="00C33978"/>
    <w:rsid w:val="00C3446B"/>
    <w:rsid w:val="00C34E04"/>
    <w:rsid w:val="00C36397"/>
    <w:rsid w:val="00C40D37"/>
    <w:rsid w:val="00C40D7E"/>
    <w:rsid w:val="00C412D0"/>
    <w:rsid w:val="00C43C4C"/>
    <w:rsid w:val="00C45782"/>
    <w:rsid w:val="00C47DC5"/>
    <w:rsid w:val="00C532A3"/>
    <w:rsid w:val="00C54908"/>
    <w:rsid w:val="00C55214"/>
    <w:rsid w:val="00C55533"/>
    <w:rsid w:val="00C55DAA"/>
    <w:rsid w:val="00C56230"/>
    <w:rsid w:val="00C574D3"/>
    <w:rsid w:val="00C604AA"/>
    <w:rsid w:val="00C614CB"/>
    <w:rsid w:val="00C61BDF"/>
    <w:rsid w:val="00C62E93"/>
    <w:rsid w:val="00C63B07"/>
    <w:rsid w:val="00C659E9"/>
    <w:rsid w:val="00C67927"/>
    <w:rsid w:val="00C710DF"/>
    <w:rsid w:val="00C71EDC"/>
    <w:rsid w:val="00C7525F"/>
    <w:rsid w:val="00C803A5"/>
    <w:rsid w:val="00C826A0"/>
    <w:rsid w:val="00C85840"/>
    <w:rsid w:val="00C85C37"/>
    <w:rsid w:val="00C87D5D"/>
    <w:rsid w:val="00C9087F"/>
    <w:rsid w:val="00C90972"/>
    <w:rsid w:val="00C917EA"/>
    <w:rsid w:val="00C92A3E"/>
    <w:rsid w:val="00C93C4A"/>
    <w:rsid w:val="00C957B0"/>
    <w:rsid w:val="00CA089E"/>
    <w:rsid w:val="00CA0E5B"/>
    <w:rsid w:val="00CA4010"/>
    <w:rsid w:val="00CA6F7E"/>
    <w:rsid w:val="00CB02AF"/>
    <w:rsid w:val="00CB23F2"/>
    <w:rsid w:val="00CB260B"/>
    <w:rsid w:val="00CB2AFE"/>
    <w:rsid w:val="00CB53F7"/>
    <w:rsid w:val="00CB760D"/>
    <w:rsid w:val="00CC0871"/>
    <w:rsid w:val="00CC0E65"/>
    <w:rsid w:val="00CC1A22"/>
    <w:rsid w:val="00CC6560"/>
    <w:rsid w:val="00CC65DA"/>
    <w:rsid w:val="00CD49FC"/>
    <w:rsid w:val="00CE01BC"/>
    <w:rsid w:val="00CE131A"/>
    <w:rsid w:val="00CE2C63"/>
    <w:rsid w:val="00CE4379"/>
    <w:rsid w:val="00CE4E05"/>
    <w:rsid w:val="00CE551E"/>
    <w:rsid w:val="00CF105F"/>
    <w:rsid w:val="00CF1681"/>
    <w:rsid w:val="00CF1BF2"/>
    <w:rsid w:val="00CF1FAC"/>
    <w:rsid w:val="00CF25DB"/>
    <w:rsid w:val="00CF3109"/>
    <w:rsid w:val="00CF3804"/>
    <w:rsid w:val="00CF481F"/>
    <w:rsid w:val="00CF4F25"/>
    <w:rsid w:val="00D02530"/>
    <w:rsid w:val="00D0310F"/>
    <w:rsid w:val="00D12627"/>
    <w:rsid w:val="00D15E68"/>
    <w:rsid w:val="00D20511"/>
    <w:rsid w:val="00D214B2"/>
    <w:rsid w:val="00D235DC"/>
    <w:rsid w:val="00D24451"/>
    <w:rsid w:val="00D264BB"/>
    <w:rsid w:val="00D31021"/>
    <w:rsid w:val="00D31F4B"/>
    <w:rsid w:val="00D3356A"/>
    <w:rsid w:val="00D346EA"/>
    <w:rsid w:val="00D37098"/>
    <w:rsid w:val="00D37A1B"/>
    <w:rsid w:val="00D40BAD"/>
    <w:rsid w:val="00D412CC"/>
    <w:rsid w:val="00D419BF"/>
    <w:rsid w:val="00D43E15"/>
    <w:rsid w:val="00D43E51"/>
    <w:rsid w:val="00D44A3A"/>
    <w:rsid w:val="00D44C0F"/>
    <w:rsid w:val="00D4539B"/>
    <w:rsid w:val="00D46FF8"/>
    <w:rsid w:val="00D4721E"/>
    <w:rsid w:val="00D51A3E"/>
    <w:rsid w:val="00D53669"/>
    <w:rsid w:val="00D54D79"/>
    <w:rsid w:val="00D57749"/>
    <w:rsid w:val="00D57A0F"/>
    <w:rsid w:val="00D57DBD"/>
    <w:rsid w:val="00D57EEB"/>
    <w:rsid w:val="00D62AF2"/>
    <w:rsid w:val="00D6305C"/>
    <w:rsid w:val="00D63EC3"/>
    <w:rsid w:val="00D67E80"/>
    <w:rsid w:val="00D734A5"/>
    <w:rsid w:val="00D73D85"/>
    <w:rsid w:val="00D75E28"/>
    <w:rsid w:val="00D7728B"/>
    <w:rsid w:val="00D845A2"/>
    <w:rsid w:val="00D8648B"/>
    <w:rsid w:val="00D8692A"/>
    <w:rsid w:val="00D87BE1"/>
    <w:rsid w:val="00D93100"/>
    <w:rsid w:val="00D94386"/>
    <w:rsid w:val="00D96409"/>
    <w:rsid w:val="00D96F9F"/>
    <w:rsid w:val="00DA1735"/>
    <w:rsid w:val="00DA26AB"/>
    <w:rsid w:val="00DA6CAC"/>
    <w:rsid w:val="00DA7150"/>
    <w:rsid w:val="00DB4235"/>
    <w:rsid w:val="00DB663B"/>
    <w:rsid w:val="00DB7577"/>
    <w:rsid w:val="00DB777C"/>
    <w:rsid w:val="00DB7F73"/>
    <w:rsid w:val="00DC16F1"/>
    <w:rsid w:val="00DC1827"/>
    <w:rsid w:val="00DC327C"/>
    <w:rsid w:val="00DC6DAD"/>
    <w:rsid w:val="00DC710E"/>
    <w:rsid w:val="00DC75D3"/>
    <w:rsid w:val="00DD19D1"/>
    <w:rsid w:val="00DD38EF"/>
    <w:rsid w:val="00DD3F82"/>
    <w:rsid w:val="00DD548F"/>
    <w:rsid w:val="00DD7811"/>
    <w:rsid w:val="00DD7862"/>
    <w:rsid w:val="00DE06B8"/>
    <w:rsid w:val="00DE0E0F"/>
    <w:rsid w:val="00DE4618"/>
    <w:rsid w:val="00DE63CE"/>
    <w:rsid w:val="00DE6417"/>
    <w:rsid w:val="00DE64C1"/>
    <w:rsid w:val="00DE7333"/>
    <w:rsid w:val="00DE740E"/>
    <w:rsid w:val="00DE750E"/>
    <w:rsid w:val="00DF0A73"/>
    <w:rsid w:val="00DF2664"/>
    <w:rsid w:val="00DF267D"/>
    <w:rsid w:val="00DF46E3"/>
    <w:rsid w:val="00DF4B3B"/>
    <w:rsid w:val="00DF5F01"/>
    <w:rsid w:val="00E01289"/>
    <w:rsid w:val="00E04CB1"/>
    <w:rsid w:val="00E06D19"/>
    <w:rsid w:val="00E0705E"/>
    <w:rsid w:val="00E07A60"/>
    <w:rsid w:val="00E07E1D"/>
    <w:rsid w:val="00E10423"/>
    <w:rsid w:val="00E11E3C"/>
    <w:rsid w:val="00E12239"/>
    <w:rsid w:val="00E215F6"/>
    <w:rsid w:val="00E22207"/>
    <w:rsid w:val="00E2289D"/>
    <w:rsid w:val="00E26CB8"/>
    <w:rsid w:val="00E3225B"/>
    <w:rsid w:val="00E32992"/>
    <w:rsid w:val="00E329C4"/>
    <w:rsid w:val="00E32CD0"/>
    <w:rsid w:val="00E405EE"/>
    <w:rsid w:val="00E427DB"/>
    <w:rsid w:val="00E4303E"/>
    <w:rsid w:val="00E436E8"/>
    <w:rsid w:val="00E44B3E"/>
    <w:rsid w:val="00E466D9"/>
    <w:rsid w:val="00E46FB7"/>
    <w:rsid w:val="00E5604B"/>
    <w:rsid w:val="00E60837"/>
    <w:rsid w:val="00E63EDC"/>
    <w:rsid w:val="00E646DD"/>
    <w:rsid w:val="00E66E17"/>
    <w:rsid w:val="00E66EE5"/>
    <w:rsid w:val="00E71FC9"/>
    <w:rsid w:val="00E8143A"/>
    <w:rsid w:val="00E83275"/>
    <w:rsid w:val="00E83AEB"/>
    <w:rsid w:val="00E84E96"/>
    <w:rsid w:val="00E91488"/>
    <w:rsid w:val="00E91A16"/>
    <w:rsid w:val="00E91FDB"/>
    <w:rsid w:val="00E93477"/>
    <w:rsid w:val="00E967D2"/>
    <w:rsid w:val="00E97DA1"/>
    <w:rsid w:val="00EA4441"/>
    <w:rsid w:val="00EA619D"/>
    <w:rsid w:val="00EB38DF"/>
    <w:rsid w:val="00EB3B69"/>
    <w:rsid w:val="00EB6564"/>
    <w:rsid w:val="00EB7D2E"/>
    <w:rsid w:val="00EC012D"/>
    <w:rsid w:val="00EC62CE"/>
    <w:rsid w:val="00ED5C0D"/>
    <w:rsid w:val="00EE16C0"/>
    <w:rsid w:val="00EE3A59"/>
    <w:rsid w:val="00EE5C23"/>
    <w:rsid w:val="00EE5C6F"/>
    <w:rsid w:val="00EF02F1"/>
    <w:rsid w:val="00EF0620"/>
    <w:rsid w:val="00EF15E6"/>
    <w:rsid w:val="00EF1894"/>
    <w:rsid w:val="00EF653F"/>
    <w:rsid w:val="00EF6DD7"/>
    <w:rsid w:val="00EF7EAE"/>
    <w:rsid w:val="00F0207B"/>
    <w:rsid w:val="00F02400"/>
    <w:rsid w:val="00F026CC"/>
    <w:rsid w:val="00F03059"/>
    <w:rsid w:val="00F03B49"/>
    <w:rsid w:val="00F03BD4"/>
    <w:rsid w:val="00F05E74"/>
    <w:rsid w:val="00F0736B"/>
    <w:rsid w:val="00F07A77"/>
    <w:rsid w:val="00F110F5"/>
    <w:rsid w:val="00F134EF"/>
    <w:rsid w:val="00F141C2"/>
    <w:rsid w:val="00F17E32"/>
    <w:rsid w:val="00F2342F"/>
    <w:rsid w:val="00F24BA1"/>
    <w:rsid w:val="00F26853"/>
    <w:rsid w:val="00F30DDE"/>
    <w:rsid w:val="00F33A64"/>
    <w:rsid w:val="00F33FA6"/>
    <w:rsid w:val="00F361F4"/>
    <w:rsid w:val="00F372F7"/>
    <w:rsid w:val="00F37E75"/>
    <w:rsid w:val="00F408DC"/>
    <w:rsid w:val="00F41A7A"/>
    <w:rsid w:val="00F43867"/>
    <w:rsid w:val="00F44DEF"/>
    <w:rsid w:val="00F46F2F"/>
    <w:rsid w:val="00F5170B"/>
    <w:rsid w:val="00F51D7F"/>
    <w:rsid w:val="00F53F07"/>
    <w:rsid w:val="00F554B7"/>
    <w:rsid w:val="00F561E1"/>
    <w:rsid w:val="00F56947"/>
    <w:rsid w:val="00F5700D"/>
    <w:rsid w:val="00F617C0"/>
    <w:rsid w:val="00F63AC1"/>
    <w:rsid w:val="00F66949"/>
    <w:rsid w:val="00F701AE"/>
    <w:rsid w:val="00F709D7"/>
    <w:rsid w:val="00F71C76"/>
    <w:rsid w:val="00F72BBA"/>
    <w:rsid w:val="00F73193"/>
    <w:rsid w:val="00F74CC3"/>
    <w:rsid w:val="00F74EF3"/>
    <w:rsid w:val="00F75879"/>
    <w:rsid w:val="00F81562"/>
    <w:rsid w:val="00F82AF8"/>
    <w:rsid w:val="00F82D80"/>
    <w:rsid w:val="00F82ECD"/>
    <w:rsid w:val="00F848C0"/>
    <w:rsid w:val="00F849B6"/>
    <w:rsid w:val="00F84ABF"/>
    <w:rsid w:val="00F86BB5"/>
    <w:rsid w:val="00F91D68"/>
    <w:rsid w:val="00F92749"/>
    <w:rsid w:val="00F92B44"/>
    <w:rsid w:val="00F93CC2"/>
    <w:rsid w:val="00F94571"/>
    <w:rsid w:val="00F96997"/>
    <w:rsid w:val="00FA133B"/>
    <w:rsid w:val="00FA42E1"/>
    <w:rsid w:val="00FA6AD0"/>
    <w:rsid w:val="00FB025C"/>
    <w:rsid w:val="00FB0260"/>
    <w:rsid w:val="00FB067D"/>
    <w:rsid w:val="00FB15E1"/>
    <w:rsid w:val="00FB1F4E"/>
    <w:rsid w:val="00FB3418"/>
    <w:rsid w:val="00FB60C2"/>
    <w:rsid w:val="00FB63EE"/>
    <w:rsid w:val="00FB6E35"/>
    <w:rsid w:val="00FC189D"/>
    <w:rsid w:val="00FC3407"/>
    <w:rsid w:val="00FD0815"/>
    <w:rsid w:val="00FD2386"/>
    <w:rsid w:val="00FD33A7"/>
    <w:rsid w:val="00FD3946"/>
    <w:rsid w:val="00FD4490"/>
    <w:rsid w:val="00FD49E8"/>
    <w:rsid w:val="00FD51C6"/>
    <w:rsid w:val="00FD51F3"/>
    <w:rsid w:val="00FD6BD6"/>
    <w:rsid w:val="00FE25EC"/>
    <w:rsid w:val="00FE3F5E"/>
    <w:rsid w:val="00FF50CB"/>
    <w:rsid w:val="00FF51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EC"/>
    <w:pPr>
      <w:spacing w:before="120" w:after="120"/>
    </w:pPr>
    <w:rPr>
      <w:rFonts w:ascii="Calibri" w:hAnsi="Calibri"/>
      <w:sz w:val="22"/>
      <w:szCs w:val="32"/>
      <w:lang w:val="en-GB" w:eastAsia="en-GB"/>
    </w:rPr>
  </w:style>
  <w:style w:type="paragraph" w:styleId="Heading1">
    <w:name w:val="heading 1"/>
    <w:basedOn w:val="Normal"/>
    <w:next w:val="Normal"/>
    <w:link w:val="Heading1Char"/>
    <w:uiPriority w:val="99"/>
    <w:qFormat/>
    <w:locked/>
    <w:rsid w:val="00003BEC"/>
    <w:pPr>
      <w:keepNext/>
      <w:spacing w:after="60"/>
      <w:ind w:left="227"/>
      <w:outlineLvl w:val="0"/>
    </w:pPr>
    <w:rPr>
      <w:rFonts w:cs="Arial"/>
      <w:b/>
      <w:kern w:val="32"/>
      <w:sz w:val="28"/>
    </w:rPr>
  </w:style>
  <w:style w:type="paragraph" w:styleId="Heading2">
    <w:name w:val="heading 2"/>
    <w:basedOn w:val="Normal"/>
    <w:next w:val="Normal"/>
    <w:link w:val="Heading2Char"/>
    <w:uiPriority w:val="99"/>
    <w:qFormat/>
    <w:locked/>
    <w:rsid w:val="00003BEC"/>
    <w:pPr>
      <w:keepNext/>
      <w:spacing w:before="360" w:after="60"/>
      <w:outlineLvl w:val="1"/>
    </w:pPr>
    <w:rPr>
      <w:rFonts w:cs="Arial"/>
      <w:b/>
      <w:iCs/>
      <w:sz w:val="24"/>
    </w:rPr>
  </w:style>
  <w:style w:type="paragraph" w:styleId="Heading3">
    <w:name w:val="heading 3"/>
    <w:basedOn w:val="Normal"/>
    <w:next w:val="Normal"/>
    <w:link w:val="Heading3Char"/>
    <w:uiPriority w:val="99"/>
    <w:qFormat/>
    <w:locked/>
    <w:rsid w:val="00003BEC"/>
    <w:pPr>
      <w:widowControl w:val="0"/>
      <w:overflowPunct w:val="0"/>
      <w:autoSpaceDE w:val="0"/>
      <w:autoSpaceDN w:val="0"/>
      <w:adjustRightInd w:val="0"/>
      <w:spacing w:after="60"/>
      <w:textAlignment w:val="baseline"/>
      <w:outlineLvl w:val="2"/>
    </w:pPr>
    <w:rPr>
      <w:rFonts w:cs="Arial"/>
      <w:i/>
      <w:sz w:val="24"/>
      <w:szCs w:val="26"/>
    </w:rPr>
  </w:style>
  <w:style w:type="paragraph" w:styleId="Heading4">
    <w:name w:val="heading 4"/>
    <w:basedOn w:val="Normal"/>
    <w:next w:val="Normal"/>
    <w:link w:val="Heading4Char"/>
    <w:uiPriority w:val="99"/>
    <w:qFormat/>
    <w:locked/>
    <w:rsid w:val="000822D6"/>
    <w:pPr>
      <w:keepNext/>
      <w:spacing w:after="40"/>
      <w:outlineLvl w:val="3"/>
    </w:pPr>
    <w:rPr>
      <w:b/>
      <w:bCs/>
      <w:i/>
      <w:sz w:val="24"/>
    </w:rPr>
  </w:style>
  <w:style w:type="paragraph" w:styleId="Heading5">
    <w:name w:val="heading 5"/>
    <w:basedOn w:val="Normal"/>
    <w:next w:val="Normal"/>
    <w:link w:val="Heading5Char"/>
    <w:uiPriority w:val="99"/>
    <w:qFormat/>
    <w:locked/>
    <w:rsid w:val="00946F4D"/>
    <w:pPr>
      <w:ind w:left="288"/>
      <w:outlineLvl w:val="4"/>
    </w:pPr>
    <w:rPr>
      <w:bCs/>
      <w:iCs/>
      <w:sz w:val="24"/>
      <w:szCs w:val="18"/>
      <w:u w:val="single"/>
      <w:lang w:val="en-US"/>
    </w:rPr>
  </w:style>
  <w:style w:type="paragraph" w:styleId="Heading6">
    <w:name w:val="heading 6"/>
    <w:basedOn w:val="Normal"/>
    <w:next w:val="Normal"/>
    <w:link w:val="Heading6Char"/>
    <w:uiPriority w:val="99"/>
    <w:qFormat/>
    <w:locked/>
    <w:rsid w:val="00946F4D"/>
    <w:pPr>
      <w:ind w:left="144"/>
      <w:outlineLvl w:val="5"/>
    </w:pPr>
    <w:rPr>
      <w:b/>
      <w:bCs/>
      <w:szCs w:val="22"/>
    </w:rPr>
  </w:style>
  <w:style w:type="paragraph" w:styleId="Heading7">
    <w:name w:val="heading 7"/>
    <w:basedOn w:val="Normal"/>
    <w:next w:val="Normal"/>
    <w:link w:val="Heading7Char"/>
    <w:uiPriority w:val="99"/>
    <w:qFormat/>
    <w:locked/>
    <w:rsid w:val="00946F4D"/>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3BEC"/>
    <w:rPr>
      <w:rFonts w:ascii="Calibri" w:hAnsi="Calibri" w:cs="Arial"/>
      <w:b/>
      <w:kern w:val="32"/>
      <w:sz w:val="28"/>
      <w:szCs w:val="32"/>
      <w:lang w:val="en-GB" w:eastAsia="en-GB"/>
    </w:rPr>
  </w:style>
  <w:style w:type="character" w:customStyle="1" w:styleId="Heading2Char">
    <w:name w:val="Heading 2 Char"/>
    <w:basedOn w:val="DefaultParagraphFont"/>
    <w:link w:val="Heading2"/>
    <w:uiPriority w:val="99"/>
    <w:rsid w:val="00003BEC"/>
    <w:rPr>
      <w:rFonts w:ascii="Calibri" w:hAnsi="Calibri" w:cs="Arial"/>
      <w:b/>
      <w:iCs/>
      <w:sz w:val="24"/>
      <w:szCs w:val="32"/>
      <w:lang w:val="en-GB" w:eastAsia="en-GB"/>
    </w:rPr>
  </w:style>
  <w:style w:type="character" w:customStyle="1" w:styleId="Heading3Char">
    <w:name w:val="Heading 3 Char"/>
    <w:basedOn w:val="DefaultParagraphFont"/>
    <w:link w:val="Heading3"/>
    <w:uiPriority w:val="99"/>
    <w:locked/>
    <w:rsid w:val="00003BEC"/>
    <w:rPr>
      <w:rFonts w:ascii="Calibri" w:hAnsi="Calibri" w:cs="Arial"/>
      <w:i/>
      <w:sz w:val="24"/>
      <w:szCs w:val="26"/>
      <w:lang w:val="en-GB" w:eastAsia="en-GB"/>
    </w:rPr>
  </w:style>
  <w:style w:type="character" w:customStyle="1" w:styleId="Heading4Char">
    <w:name w:val="Heading 4 Char"/>
    <w:basedOn w:val="DefaultParagraphFont"/>
    <w:link w:val="Heading4"/>
    <w:uiPriority w:val="9"/>
    <w:semiHidden/>
    <w:rsid w:val="00A15B8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15B8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15B81"/>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15B81"/>
    <w:rPr>
      <w:rFonts w:ascii="Calibri" w:eastAsia="Times New Roman" w:hAnsi="Calibri" w:cs="Times New Roman"/>
      <w:sz w:val="24"/>
      <w:szCs w:val="24"/>
    </w:rPr>
  </w:style>
  <w:style w:type="paragraph" w:styleId="Footer">
    <w:name w:val="footer"/>
    <w:basedOn w:val="Normal"/>
    <w:link w:val="FooterChar"/>
    <w:uiPriority w:val="99"/>
    <w:rsid w:val="003C1C33"/>
    <w:pPr>
      <w:tabs>
        <w:tab w:val="center" w:pos="4153"/>
        <w:tab w:val="right" w:pos="8306"/>
      </w:tabs>
    </w:pPr>
  </w:style>
  <w:style w:type="character" w:customStyle="1" w:styleId="FooterChar">
    <w:name w:val="Footer Char"/>
    <w:basedOn w:val="DefaultParagraphFont"/>
    <w:link w:val="Footer"/>
    <w:uiPriority w:val="99"/>
    <w:rsid w:val="00A15B81"/>
    <w:rPr>
      <w:rFonts w:ascii="Calibri" w:hAnsi="Calibri"/>
      <w:szCs w:val="32"/>
    </w:rPr>
  </w:style>
  <w:style w:type="character" w:styleId="PageNumber">
    <w:name w:val="page number"/>
    <w:basedOn w:val="DefaultParagraphFont"/>
    <w:uiPriority w:val="99"/>
    <w:rsid w:val="00314C60"/>
    <w:rPr>
      <w:rFonts w:cs="Times New Roman"/>
    </w:rPr>
  </w:style>
  <w:style w:type="table" w:styleId="TableGrid">
    <w:name w:val="Table Grid"/>
    <w:basedOn w:val="TableNormal"/>
    <w:uiPriority w:val="5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basedOn w:val="DefaultParagraphFont"/>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672797"/>
    <w:pPr>
      <w:spacing w:before="0" w:after="0"/>
      <w:ind w:left="221"/>
    </w:pPr>
    <w:rPr>
      <w:rFonts w:cs="Calibri"/>
      <w:smallCaps/>
      <w:szCs w:val="20"/>
    </w:rPr>
  </w:style>
  <w:style w:type="paragraph" w:styleId="TOC3">
    <w:name w:val="toc 3"/>
    <w:basedOn w:val="Normal"/>
    <w:next w:val="Normal"/>
    <w:uiPriority w:val="39"/>
    <w:rsid w:val="00672797"/>
    <w:pPr>
      <w:spacing w:before="0" w:after="0"/>
      <w:ind w:left="442"/>
    </w:pPr>
    <w:rPr>
      <w:rFonts w:cs="Calibri"/>
      <w:i/>
      <w:iCs/>
      <w:sz w:val="20"/>
      <w:szCs w:val="20"/>
    </w:rPr>
  </w:style>
  <w:style w:type="paragraph" w:styleId="TOC1">
    <w:name w:val="toc 1"/>
    <w:basedOn w:val="Normal"/>
    <w:next w:val="Normal"/>
    <w:uiPriority w:val="39"/>
    <w:rsid w:val="00DE63CE"/>
    <w:rPr>
      <w:rFonts w:cs="Calibri"/>
      <w:b/>
      <w:bCs/>
      <w:caps/>
      <w:sz w:val="20"/>
      <w:szCs w:val="20"/>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basedOn w:val="CommentText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cs="Tahoma"/>
      <w:sz w:val="16"/>
      <w:szCs w:val="16"/>
    </w:rPr>
  </w:style>
  <w:style w:type="character" w:customStyle="1" w:styleId="BalloonTextChar">
    <w:name w:val="Balloon Text Char"/>
    <w:basedOn w:val="DefaultParagraphFont"/>
    <w:link w:val="BalloonText"/>
    <w:uiPriority w:val="99"/>
    <w:locked/>
    <w:rsid w:val="0010514F"/>
    <w:rPr>
      <w:rFonts w:ascii="Tahoma" w:hAnsi="Tahoma" w:cs="Tahoma"/>
      <w:sz w:val="16"/>
      <w:szCs w:val="16"/>
      <w:lang w:val="en-GB" w:eastAsia="en-GB"/>
    </w:rPr>
  </w:style>
  <w:style w:type="numbering" w:customStyle="1" w:styleId="StyleNumbered">
    <w:name w:val="Style Numbered"/>
    <w:rsid w:val="00A15B81"/>
    <w:pPr>
      <w:numPr>
        <w:numId w:val="1"/>
      </w:numPr>
    </w:pPr>
  </w:style>
  <w:style w:type="numbering" w:customStyle="1" w:styleId="StyleNumbered14ptBold">
    <w:name w:val="Style Numbered 14 pt Bold"/>
    <w:rsid w:val="00A15B81"/>
    <w:pPr>
      <w:numPr>
        <w:numId w:val="7"/>
      </w:numPr>
    </w:pPr>
  </w:style>
  <w:style w:type="numbering" w:customStyle="1" w:styleId="StyleBulleted2">
    <w:name w:val="Style Bulleted2"/>
    <w:rsid w:val="00A15B81"/>
    <w:pPr>
      <w:numPr>
        <w:numId w:val="2"/>
      </w:numPr>
    </w:pPr>
  </w:style>
  <w:style w:type="character" w:styleId="PlaceholderText">
    <w:name w:val="Placeholder Text"/>
    <w:basedOn w:val="DefaultParagraphFont"/>
    <w:uiPriority w:val="99"/>
    <w:semiHidden/>
    <w:rsid w:val="00972E3B"/>
    <w:rPr>
      <w:color w:val="808080"/>
    </w:rPr>
  </w:style>
  <w:style w:type="paragraph" w:styleId="Header">
    <w:name w:val="header"/>
    <w:basedOn w:val="Normal"/>
    <w:link w:val="HeaderChar"/>
    <w:uiPriority w:val="99"/>
    <w:unhideWhenUsed/>
    <w:locked/>
    <w:rsid w:val="00843927"/>
    <w:pPr>
      <w:tabs>
        <w:tab w:val="center" w:pos="4513"/>
        <w:tab w:val="right" w:pos="9026"/>
      </w:tabs>
    </w:pPr>
  </w:style>
  <w:style w:type="character" w:customStyle="1" w:styleId="HeaderChar">
    <w:name w:val="Header Char"/>
    <w:basedOn w:val="DefaultParagraphFont"/>
    <w:link w:val="Header"/>
    <w:uiPriority w:val="99"/>
    <w:rsid w:val="00843927"/>
    <w:rPr>
      <w:rFonts w:ascii="Calibri" w:hAnsi="Calibri"/>
      <w:szCs w:val="32"/>
    </w:rPr>
  </w:style>
  <w:style w:type="paragraph" w:styleId="TOCHeading">
    <w:name w:val="TOC Heading"/>
    <w:basedOn w:val="Heading1"/>
    <w:next w:val="Normal"/>
    <w:uiPriority w:val="39"/>
    <w:semiHidden/>
    <w:unhideWhenUsed/>
    <w:qFormat/>
    <w:rsid w:val="0028210A"/>
    <w:pPr>
      <w:keepLines/>
      <w:spacing w:before="480" w:after="0" w:line="276" w:lineRule="auto"/>
      <w:outlineLvl w:val="9"/>
    </w:pPr>
    <w:rPr>
      <w:rFonts w:ascii="Cambria" w:hAnsi="Cambria" w:cs="Times New Roman"/>
      <w:bCs/>
      <w:color w:val="365F91"/>
      <w:kern w:val="0"/>
      <w:szCs w:val="28"/>
      <w:lang w:val="en-US" w:eastAsia="ja-JP"/>
    </w:rPr>
  </w:style>
  <w:style w:type="character" w:styleId="Hyperlink">
    <w:name w:val="Hyperlink"/>
    <w:basedOn w:val="DefaultParagraphFont"/>
    <w:uiPriority w:val="99"/>
    <w:unhideWhenUsed/>
    <w:rsid w:val="0028210A"/>
    <w:rPr>
      <w:color w:val="0000FF"/>
      <w:u w:val="single"/>
    </w:rPr>
  </w:style>
  <w:style w:type="paragraph" w:styleId="TOC4">
    <w:name w:val="toc 4"/>
    <w:basedOn w:val="Normal"/>
    <w:next w:val="Normal"/>
    <w:autoRedefine/>
    <w:uiPriority w:val="39"/>
    <w:unhideWhenUsed/>
    <w:rsid w:val="0028210A"/>
    <w:pPr>
      <w:ind w:left="660"/>
    </w:pPr>
    <w:rPr>
      <w:rFonts w:cs="Calibri"/>
      <w:sz w:val="18"/>
      <w:szCs w:val="18"/>
    </w:rPr>
  </w:style>
  <w:style w:type="paragraph" w:styleId="TOC5">
    <w:name w:val="toc 5"/>
    <w:basedOn w:val="Normal"/>
    <w:next w:val="Normal"/>
    <w:autoRedefine/>
    <w:uiPriority w:val="39"/>
    <w:unhideWhenUsed/>
    <w:rsid w:val="0028210A"/>
    <w:pPr>
      <w:ind w:left="880"/>
    </w:pPr>
    <w:rPr>
      <w:rFonts w:cs="Calibri"/>
      <w:sz w:val="18"/>
      <w:szCs w:val="18"/>
    </w:rPr>
  </w:style>
  <w:style w:type="paragraph" w:styleId="TOC6">
    <w:name w:val="toc 6"/>
    <w:basedOn w:val="Normal"/>
    <w:next w:val="Normal"/>
    <w:autoRedefine/>
    <w:uiPriority w:val="39"/>
    <w:unhideWhenUsed/>
    <w:rsid w:val="0028210A"/>
    <w:pPr>
      <w:ind w:left="1100"/>
    </w:pPr>
    <w:rPr>
      <w:rFonts w:cs="Calibri"/>
      <w:sz w:val="18"/>
      <w:szCs w:val="18"/>
    </w:rPr>
  </w:style>
  <w:style w:type="paragraph" w:styleId="TOC7">
    <w:name w:val="toc 7"/>
    <w:basedOn w:val="Normal"/>
    <w:next w:val="Normal"/>
    <w:autoRedefine/>
    <w:uiPriority w:val="39"/>
    <w:unhideWhenUsed/>
    <w:rsid w:val="0028210A"/>
    <w:pPr>
      <w:ind w:left="1320"/>
    </w:pPr>
    <w:rPr>
      <w:rFonts w:cs="Calibri"/>
      <w:sz w:val="18"/>
      <w:szCs w:val="18"/>
    </w:rPr>
  </w:style>
  <w:style w:type="paragraph" w:styleId="TOC8">
    <w:name w:val="toc 8"/>
    <w:basedOn w:val="Normal"/>
    <w:next w:val="Normal"/>
    <w:autoRedefine/>
    <w:uiPriority w:val="39"/>
    <w:unhideWhenUsed/>
    <w:rsid w:val="0028210A"/>
    <w:pPr>
      <w:ind w:left="1540"/>
    </w:pPr>
    <w:rPr>
      <w:rFonts w:cs="Calibri"/>
      <w:sz w:val="18"/>
      <w:szCs w:val="18"/>
    </w:rPr>
  </w:style>
  <w:style w:type="paragraph" w:styleId="TOC9">
    <w:name w:val="toc 9"/>
    <w:basedOn w:val="Normal"/>
    <w:next w:val="Normal"/>
    <w:autoRedefine/>
    <w:uiPriority w:val="39"/>
    <w:unhideWhenUsed/>
    <w:rsid w:val="0028210A"/>
    <w:pPr>
      <w:ind w:left="1760"/>
    </w:pPr>
    <w:rPr>
      <w:rFonts w:cs="Calibri"/>
      <w:sz w:val="18"/>
      <w:szCs w:val="18"/>
    </w:rPr>
  </w:style>
  <w:style w:type="paragraph" w:styleId="Caption">
    <w:name w:val="caption"/>
    <w:basedOn w:val="Normal"/>
    <w:next w:val="Normal"/>
    <w:semiHidden/>
    <w:unhideWhenUsed/>
    <w:qFormat/>
    <w:locked/>
    <w:rsid w:val="00BF32DB"/>
    <w:rPr>
      <w:b/>
      <w:bCs/>
      <w:sz w:val="20"/>
      <w:szCs w:val="20"/>
    </w:rPr>
  </w:style>
  <w:style w:type="paragraph" w:styleId="NoSpacing">
    <w:name w:val="No Spacing"/>
    <w:uiPriority w:val="1"/>
    <w:qFormat/>
    <w:rsid w:val="00732E95"/>
    <w:rPr>
      <w:rFonts w:ascii="Calibri" w:hAnsi="Calibri"/>
      <w:sz w:val="22"/>
      <w:szCs w:val="32"/>
      <w:lang w:val="en-GB" w:eastAsia="en-GB"/>
    </w:rPr>
  </w:style>
  <w:style w:type="character" w:styleId="SubtleEmphasis">
    <w:name w:val="Subtle Emphasis"/>
    <w:basedOn w:val="DefaultParagraphFont"/>
    <w:uiPriority w:val="19"/>
    <w:qFormat/>
    <w:rsid w:val="00732E95"/>
    <w:rPr>
      <w:i/>
      <w:iCs/>
      <w:color w:val="808080"/>
    </w:rPr>
  </w:style>
  <w:style w:type="paragraph" w:styleId="Quote">
    <w:name w:val="Quote"/>
    <w:basedOn w:val="Normal"/>
    <w:next w:val="Normal"/>
    <w:link w:val="QuoteChar"/>
    <w:uiPriority w:val="29"/>
    <w:qFormat/>
    <w:rsid w:val="00095388"/>
    <w:rPr>
      <w:i/>
      <w:iCs/>
      <w:color w:val="000000"/>
    </w:rPr>
  </w:style>
  <w:style w:type="character" w:customStyle="1" w:styleId="QuoteChar">
    <w:name w:val="Quote Char"/>
    <w:basedOn w:val="DefaultParagraphFont"/>
    <w:link w:val="Quote"/>
    <w:uiPriority w:val="29"/>
    <w:rsid w:val="00095388"/>
    <w:rPr>
      <w:rFonts w:ascii="Calibri" w:hAnsi="Calibri"/>
      <w:i/>
      <w:iCs/>
      <w:color w:val="000000"/>
      <w:sz w:val="22"/>
      <w:szCs w:val="32"/>
      <w:lang w:val="en-GB" w:eastAsia="en-GB"/>
    </w:rPr>
  </w:style>
  <w:style w:type="character" w:customStyle="1" w:styleId="Style15ptBoldCustomColorRGB045134">
    <w:name w:val="Style 15 pt Bold Custom Color(RGB(045134))"/>
    <w:basedOn w:val="DefaultParagraphFont"/>
    <w:rsid w:val="0093523F"/>
    <w:rPr>
      <w:b/>
      <w:bCs/>
      <w:color w:val="002D86"/>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697">
      <w:bodyDiv w:val="1"/>
      <w:marLeft w:val="0"/>
      <w:marRight w:val="0"/>
      <w:marTop w:val="0"/>
      <w:marBottom w:val="0"/>
      <w:divBdr>
        <w:top w:val="none" w:sz="0" w:space="0" w:color="auto"/>
        <w:left w:val="none" w:sz="0" w:space="0" w:color="auto"/>
        <w:bottom w:val="none" w:sz="0" w:space="0" w:color="auto"/>
        <w:right w:val="none" w:sz="0" w:space="0" w:color="auto"/>
      </w:divBdr>
    </w:div>
    <w:div w:id="430012595">
      <w:bodyDiv w:val="1"/>
      <w:marLeft w:val="0"/>
      <w:marRight w:val="0"/>
      <w:marTop w:val="0"/>
      <w:marBottom w:val="0"/>
      <w:divBdr>
        <w:top w:val="none" w:sz="0" w:space="0" w:color="auto"/>
        <w:left w:val="none" w:sz="0" w:space="0" w:color="auto"/>
        <w:bottom w:val="none" w:sz="0" w:space="0" w:color="auto"/>
        <w:right w:val="none" w:sz="0" w:space="0" w:color="auto"/>
      </w:divBdr>
    </w:div>
    <w:div w:id="433092622">
      <w:bodyDiv w:val="1"/>
      <w:marLeft w:val="0"/>
      <w:marRight w:val="0"/>
      <w:marTop w:val="0"/>
      <w:marBottom w:val="0"/>
      <w:divBdr>
        <w:top w:val="none" w:sz="0" w:space="0" w:color="auto"/>
        <w:left w:val="none" w:sz="0" w:space="0" w:color="auto"/>
        <w:bottom w:val="none" w:sz="0" w:space="0" w:color="auto"/>
        <w:right w:val="none" w:sz="0" w:space="0" w:color="auto"/>
      </w:divBdr>
    </w:div>
    <w:div w:id="686251943">
      <w:bodyDiv w:val="1"/>
      <w:marLeft w:val="0"/>
      <w:marRight w:val="0"/>
      <w:marTop w:val="0"/>
      <w:marBottom w:val="0"/>
      <w:divBdr>
        <w:top w:val="none" w:sz="0" w:space="0" w:color="auto"/>
        <w:left w:val="none" w:sz="0" w:space="0" w:color="auto"/>
        <w:bottom w:val="none" w:sz="0" w:space="0" w:color="auto"/>
        <w:right w:val="none" w:sz="0" w:space="0" w:color="auto"/>
      </w:divBdr>
    </w:div>
    <w:div w:id="887687661">
      <w:bodyDiv w:val="1"/>
      <w:marLeft w:val="0"/>
      <w:marRight w:val="0"/>
      <w:marTop w:val="0"/>
      <w:marBottom w:val="0"/>
      <w:divBdr>
        <w:top w:val="none" w:sz="0" w:space="0" w:color="auto"/>
        <w:left w:val="none" w:sz="0" w:space="0" w:color="auto"/>
        <w:bottom w:val="none" w:sz="0" w:space="0" w:color="auto"/>
        <w:right w:val="none" w:sz="0" w:space="0" w:color="auto"/>
      </w:divBdr>
    </w:div>
    <w:div w:id="896430414">
      <w:bodyDiv w:val="1"/>
      <w:marLeft w:val="0"/>
      <w:marRight w:val="0"/>
      <w:marTop w:val="0"/>
      <w:marBottom w:val="0"/>
      <w:divBdr>
        <w:top w:val="none" w:sz="0" w:space="0" w:color="auto"/>
        <w:left w:val="none" w:sz="0" w:space="0" w:color="auto"/>
        <w:bottom w:val="none" w:sz="0" w:space="0" w:color="auto"/>
        <w:right w:val="none" w:sz="0" w:space="0" w:color="auto"/>
      </w:divBdr>
    </w:div>
    <w:div w:id="970551864">
      <w:bodyDiv w:val="1"/>
      <w:marLeft w:val="0"/>
      <w:marRight w:val="0"/>
      <w:marTop w:val="0"/>
      <w:marBottom w:val="0"/>
      <w:divBdr>
        <w:top w:val="none" w:sz="0" w:space="0" w:color="auto"/>
        <w:left w:val="none" w:sz="0" w:space="0" w:color="auto"/>
        <w:bottom w:val="none" w:sz="0" w:space="0" w:color="auto"/>
        <w:right w:val="none" w:sz="0" w:space="0" w:color="auto"/>
      </w:divBdr>
    </w:div>
    <w:div w:id="998726652">
      <w:bodyDiv w:val="1"/>
      <w:marLeft w:val="0"/>
      <w:marRight w:val="0"/>
      <w:marTop w:val="0"/>
      <w:marBottom w:val="0"/>
      <w:divBdr>
        <w:top w:val="none" w:sz="0" w:space="0" w:color="auto"/>
        <w:left w:val="none" w:sz="0" w:space="0" w:color="auto"/>
        <w:bottom w:val="none" w:sz="0" w:space="0" w:color="auto"/>
        <w:right w:val="none" w:sz="0" w:space="0" w:color="auto"/>
      </w:divBdr>
    </w:div>
    <w:div w:id="1073894911">
      <w:bodyDiv w:val="1"/>
      <w:marLeft w:val="0"/>
      <w:marRight w:val="0"/>
      <w:marTop w:val="0"/>
      <w:marBottom w:val="0"/>
      <w:divBdr>
        <w:top w:val="none" w:sz="0" w:space="0" w:color="auto"/>
        <w:left w:val="none" w:sz="0" w:space="0" w:color="auto"/>
        <w:bottom w:val="none" w:sz="0" w:space="0" w:color="auto"/>
        <w:right w:val="none" w:sz="0" w:space="0" w:color="auto"/>
      </w:divBdr>
    </w:div>
    <w:div w:id="1127506611">
      <w:bodyDiv w:val="1"/>
      <w:marLeft w:val="0"/>
      <w:marRight w:val="0"/>
      <w:marTop w:val="0"/>
      <w:marBottom w:val="0"/>
      <w:divBdr>
        <w:top w:val="none" w:sz="0" w:space="0" w:color="auto"/>
        <w:left w:val="none" w:sz="0" w:space="0" w:color="auto"/>
        <w:bottom w:val="none" w:sz="0" w:space="0" w:color="auto"/>
        <w:right w:val="none" w:sz="0" w:space="0" w:color="auto"/>
      </w:divBdr>
    </w:div>
    <w:div w:id="1185560576">
      <w:bodyDiv w:val="1"/>
      <w:marLeft w:val="0"/>
      <w:marRight w:val="0"/>
      <w:marTop w:val="0"/>
      <w:marBottom w:val="0"/>
      <w:divBdr>
        <w:top w:val="none" w:sz="0" w:space="0" w:color="auto"/>
        <w:left w:val="none" w:sz="0" w:space="0" w:color="auto"/>
        <w:bottom w:val="none" w:sz="0" w:space="0" w:color="auto"/>
        <w:right w:val="none" w:sz="0" w:space="0" w:color="auto"/>
      </w:divBdr>
    </w:div>
    <w:div w:id="1197812875">
      <w:bodyDiv w:val="1"/>
      <w:marLeft w:val="0"/>
      <w:marRight w:val="0"/>
      <w:marTop w:val="0"/>
      <w:marBottom w:val="0"/>
      <w:divBdr>
        <w:top w:val="none" w:sz="0" w:space="0" w:color="auto"/>
        <w:left w:val="none" w:sz="0" w:space="0" w:color="auto"/>
        <w:bottom w:val="none" w:sz="0" w:space="0" w:color="auto"/>
        <w:right w:val="none" w:sz="0" w:space="0" w:color="auto"/>
      </w:divBdr>
    </w:div>
    <w:div w:id="1292442657">
      <w:bodyDiv w:val="1"/>
      <w:marLeft w:val="0"/>
      <w:marRight w:val="0"/>
      <w:marTop w:val="0"/>
      <w:marBottom w:val="0"/>
      <w:divBdr>
        <w:top w:val="none" w:sz="0" w:space="0" w:color="auto"/>
        <w:left w:val="none" w:sz="0" w:space="0" w:color="auto"/>
        <w:bottom w:val="none" w:sz="0" w:space="0" w:color="auto"/>
        <w:right w:val="none" w:sz="0" w:space="0" w:color="auto"/>
      </w:divBdr>
    </w:div>
    <w:div w:id="1352879392">
      <w:bodyDiv w:val="1"/>
      <w:marLeft w:val="0"/>
      <w:marRight w:val="0"/>
      <w:marTop w:val="0"/>
      <w:marBottom w:val="0"/>
      <w:divBdr>
        <w:top w:val="none" w:sz="0" w:space="0" w:color="auto"/>
        <w:left w:val="none" w:sz="0" w:space="0" w:color="auto"/>
        <w:bottom w:val="none" w:sz="0" w:space="0" w:color="auto"/>
        <w:right w:val="none" w:sz="0" w:space="0" w:color="auto"/>
      </w:divBdr>
    </w:div>
    <w:div w:id="1588538281">
      <w:bodyDiv w:val="1"/>
      <w:marLeft w:val="0"/>
      <w:marRight w:val="0"/>
      <w:marTop w:val="0"/>
      <w:marBottom w:val="0"/>
      <w:divBdr>
        <w:top w:val="none" w:sz="0" w:space="0" w:color="auto"/>
        <w:left w:val="none" w:sz="0" w:space="0" w:color="auto"/>
        <w:bottom w:val="none" w:sz="0" w:space="0" w:color="auto"/>
        <w:right w:val="none" w:sz="0" w:space="0" w:color="auto"/>
      </w:divBdr>
    </w:div>
    <w:div w:id="1606421992">
      <w:bodyDiv w:val="1"/>
      <w:marLeft w:val="0"/>
      <w:marRight w:val="0"/>
      <w:marTop w:val="0"/>
      <w:marBottom w:val="0"/>
      <w:divBdr>
        <w:top w:val="none" w:sz="0" w:space="0" w:color="auto"/>
        <w:left w:val="none" w:sz="0" w:space="0" w:color="auto"/>
        <w:bottom w:val="none" w:sz="0" w:space="0" w:color="auto"/>
        <w:right w:val="none" w:sz="0" w:space="0" w:color="auto"/>
      </w:divBdr>
    </w:div>
    <w:div w:id="1633556551">
      <w:bodyDiv w:val="1"/>
      <w:marLeft w:val="0"/>
      <w:marRight w:val="0"/>
      <w:marTop w:val="0"/>
      <w:marBottom w:val="0"/>
      <w:divBdr>
        <w:top w:val="none" w:sz="0" w:space="0" w:color="auto"/>
        <w:left w:val="none" w:sz="0" w:space="0" w:color="auto"/>
        <w:bottom w:val="none" w:sz="0" w:space="0" w:color="auto"/>
        <w:right w:val="none" w:sz="0" w:space="0" w:color="auto"/>
      </w:divBdr>
    </w:div>
    <w:div w:id="1825581885">
      <w:bodyDiv w:val="1"/>
      <w:marLeft w:val="0"/>
      <w:marRight w:val="0"/>
      <w:marTop w:val="0"/>
      <w:marBottom w:val="0"/>
      <w:divBdr>
        <w:top w:val="none" w:sz="0" w:space="0" w:color="auto"/>
        <w:left w:val="none" w:sz="0" w:space="0" w:color="auto"/>
        <w:bottom w:val="none" w:sz="0" w:space="0" w:color="auto"/>
        <w:right w:val="none" w:sz="0" w:space="0" w:color="auto"/>
      </w:divBdr>
    </w:div>
    <w:div w:id="1896041278">
      <w:bodyDiv w:val="1"/>
      <w:marLeft w:val="0"/>
      <w:marRight w:val="0"/>
      <w:marTop w:val="0"/>
      <w:marBottom w:val="0"/>
      <w:divBdr>
        <w:top w:val="none" w:sz="0" w:space="0" w:color="auto"/>
        <w:left w:val="none" w:sz="0" w:space="0" w:color="auto"/>
        <w:bottom w:val="none" w:sz="0" w:space="0" w:color="auto"/>
        <w:right w:val="none" w:sz="0" w:space="0" w:color="auto"/>
      </w:divBdr>
    </w:div>
    <w:div w:id="2018342706">
      <w:bodyDiv w:val="1"/>
      <w:marLeft w:val="0"/>
      <w:marRight w:val="0"/>
      <w:marTop w:val="0"/>
      <w:marBottom w:val="0"/>
      <w:divBdr>
        <w:top w:val="none" w:sz="0" w:space="0" w:color="auto"/>
        <w:left w:val="none" w:sz="0" w:space="0" w:color="auto"/>
        <w:bottom w:val="none" w:sz="0" w:space="0" w:color="auto"/>
        <w:right w:val="none" w:sz="0" w:space="0" w:color="auto"/>
      </w:divBdr>
    </w:div>
    <w:div w:id="21431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D1FC-12EE-4FD5-8C32-26FBAA69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5562</Words>
  <Characters>31707</Characters>
  <Application>Microsoft Office Word</Application>
  <DocSecurity>0</DocSecurity>
  <Lines>264</Lines>
  <Paragraphs>74</Paragraphs>
  <ScaleCrop>false</ScaleCrop>
  <Company/>
  <LinksUpToDate>false</LinksUpToDate>
  <CharactersWithSpaces>37195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2015-10-31T11:16:00Z</dcterms:created>
  <dcterms:modified xsi:type="dcterms:W3CDTF">2015-10-31T11:16:00Z</dcterms:modified>
</cp:coreProperties>
</file>